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09FFE89" wp14:paraId="2C078E63" wp14:textId="409B14EA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1C85E599" w:rsidR="7B4318B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Bi</w:t>
      </w:r>
      <w:r w:rsidRPr="1C85E599" w:rsidR="54FCC4E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</w:t>
      </w:r>
      <w:r w:rsidRPr="1C85E599" w:rsidR="7B4318B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nnual</w:t>
      </w:r>
      <w:r w:rsidRPr="1C85E599" w:rsidR="03E3808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Summative</w:t>
      </w:r>
      <w:r w:rsidRPr="1C85E599" w:rsidR="58722D1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Review</w:t>
      </w:r>
    </w:p>
    <w:p w:rsidR="709FFE89" w:rsidP="709FFE89" w:rsidRDefault="709FFE89" w14:paraId="416E2768" w14:textId="2A25ABBB">
      <w:pPr>
        <w:pStyle w:val="Normal"/>
        <w:jc w:val="center"/>
        <w:rPr>
          <w:rFonts w:ascii="Times New Roman" w:hAnsi="Times New Roman" w:eastAsia="Times New Roman" w:cs="Times New Roman"/>
        </w:rPr>
      </w:pPr>
    </w:p>
    <w:p w:rsidR="709FFE89" w:rsidP="1C85E599" w:rsidRDefault="709FFE89" w14:paraId="34128BC1" w14:textId="0136514C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85E599" w:rsidR="58722D15">
        <w:rPr>
          <w:rFonts w:ascii="Times New Roman" w:hAnsi="Times New Roman" w:eastAsia="Times New Roman" w:cs="Times New Roman"/>
        </w:rPr>
        <w:t>Background:</w:t>
      </w:r>
      <w:r w:rsidRPr="1C85E599" w:rsidR="417F6279">
        <w:rPr>
          <w:rFonts w:ascii="Times New Roman" w:hAnsi="Times New Roman" w:eastAsia="Times New Roman" w:cs="Times New Roman"/>
        </w:rPr>
        <w:t xml:space="preserve"> </w:t>
      </w:r>
      <w:r w:rsidRPr="1C85E599" w:rsidR="6E6301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compliance with the Accreditation Council for Graduate Medical Education (ACGME), the Clinical Competency Committee (CCC) is providing a comprehensive summative review of your assessments based on information gathered in the resident portfolio and New Innovations</w:t>
      </w:r>
      <w:r w:rsidRPr="1C85E599" w:rsidR="6E6301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709FFE89" w:rsidP="1C85E599" w:rsidRDefault="709FFE89" w14:paraId="1A78D792" w14:textId="6ABE362B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85E599" w:rsidR="417F627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This is a</w:t>
      </w:r>
      <w:r w:rsidRPr="1C85E599" w:rsidR="11D1F18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n </w:t>
      </w:r>
      <w:r w:rsidRPr="1C85E599" w:rsidR="11D1F18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in</w:t>
      </w:r>
      <w:r w:rsidRPr="1C85E599" w:rsidR="71044FC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-</w:t>
      </w:r>
      <w:r w:rsidRPr="1C85E599" w:rsidR="11D1F18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depth</w:t>
      </w:r>
      <w:r w:rsidRPr="1C85E599" w:rsidR="417F627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summative review co</w:t>
      </w:r>
      <w:r w:rsidRPr="1C85E599" w:rsidR="23D1B93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mpleted by your advisor and the Clinical Competency Committee</w:t>
      </w:r>
      <w:r w:rsidRPr="1C85E599" w:rsidR="417F627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designed to provide</w:t>
      </w:r>
      <w:r w:rsidRPr="1C85E599" w:rsidR="0276BE4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 significant feedback </w:t>
      </w:r>
      <w:r w:rsidRPr="1C85E599" w:rsidR="0276BE4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regarding</w:t>
      </w:r>
      <w:r w:rsidRPr="1C85E599" w:rsidR="0276BE4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resident progression towards independent practice and board eligibility.  The information provided here is based on institutional and governing body (A</w:t>
      </w:r>
      <w:r w:rsidRPr="1C85E599" w:rsidR="4456C76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CGME, ABFM)</w:t>
      </w:r>
      <w:r w:rsidRPr="1C85E599" w:rsidR="0276BE4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require</w:t>
      </w:r>
      <w:r w:rsidRPr="1C85E599" w:rsidR="3853FB9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ments for yearly advancement, matriculation for graduation, and board eligibility.  This information will be pro</w:t>
      </w:r>
      <w:r w:rsidRPr="1C85E599" w:rsidR="1C09705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vided to each resident in </w:t>
      </w:r>
      <w:r w:rsidRPr="1C85E599" w:rsidR="2D42A4D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</w:t>
      </w:r>
      <w:r w:rsidRPr="1C85E599" w:rsidR="1C09705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id October and </w:t>
      </w:r>
      <w:r w:rsidRPr="1C85E599" w:rsidR="7954B9A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</w:t>
      </w:r>
      <w:r w:rsidRPr="1C85E599" w:rsidR="1C09705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id May.  </w:t>
      </w:r>
      <w:r w:rsidRPr="1C85E599" w:rsidR="54C9E7D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Additional</w:t>
      </w:r>
      <w:r w:rsidRPr="1C85E599" w:rsidR="54C9E7DA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meetings may be scheduled to review information and provide educational action plans if recommended.</w:t>
      </w:r>
    </w:p>
    <w:p w:rsidR="709FFE89" w:rsidP="1C85E599" w:rsidRDefault="709FFE89" w14:paraId="5DFA5C23" w14:textId="0B807315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709FFE89" w:rsidP="1C85E599" w:rsidRDefault="709FFE89" w14:paraId="3BA4341B" w14:textId="41DE360E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85E599" w:rsidR="106A508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**Below box to be filled out by the Residency Office**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870"/>
        <w:gridCol w:w="3285"/>
        <w:gridCol w:w="2190"/>
      </w:tblGrid>
      <w:tr w:rsidR="1207778E" w:rsidTr="1207778E" w14:paraId="0BF67C33">
        <w:trPr>
          <w:trHeight w:val="300"/>
        </w:trPr>
        <w:tc>
          <w:tcPr>
            <w:tcW w:w="387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201E7A0" w14:textId="60FDA1A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Assessment</w:t>
            </w:r>
          </w:p>
        </w:tc>
        <w:tc>
          <w:tcPr>
            <w:tcW w:w="328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C64B64B" w14:textId="6650D64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Details</w:t>
            </w:r>
          </w:p>
        </w:tc>
        <w:tc>
          <w:tcPr>
            <w:tcW w:w="219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65E93D5" w14:textId="2444B1A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Core Outcome</w:t>
            </w:r>
          </w:p>
        </w:tc>
      </w:tr>
      <w:tr w:rsidR="1207778E" w:rsidTr="1207778E" w14:paraId="2C1DC96E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66D0511" w14:textId="3A913D0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Time Away From Curriculum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24D1A3B" w14:textId="32581EE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Number of Days: </w:t>
            </w:r>
          </w:p>
        </w:tc>
        <w:tc>
          <w:tcPr>
            <w:tcW w:w="219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19DB25F" w14:textId="42E8D28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Core Outcome 5</w:t>
            </w:r>
          </w:p>
        </w:tc>
      </w:tr>
      <w:tr w:rsidR="1207778E" w:rsidTr="1207778E" w14:paraId="3DE79A90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  <w:vAlign w:val="top"/>
          </w:tcPr>
          <w:p w:rsidR="3B0E27FF" w:rsidP="1207778E" w:rsidRDefault="3B0E27FF" w14:paraId="1254499C" w14:textId="6B57715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207778E" w:rsidR="3B0E27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Step 3 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3B0E27FF" w:rsidP="1207778E" w:rsidRDefault="3B0E27FF" w14:paraId="0B05F149" w14:textId="1FEA805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207778E" w:rsidR="3B0E27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Pass/Fail:</w:t>
            </w:r>
          </w:p>
        </w:tc>
        <w:tc>
          <w:tcPr>
            <w:tcW w:w="2190" w:type="dxa"/>
            <w:tcMar>
              <w:left w:w="105" w:type="dxa"/>
              <w:right w:w="105" w:type="dxa"/>
            </w:tcMar>
            <w:vAlign w:val="top"/>
          </w:tcPr>
          <w:p w:rsidR="3B0E27FF" w:rsidP="1207778E" w:rsidRDefault="3B0E27FF" w14:paraId="2E3372CC" w14:textId="447B57E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207778E" w:rsidR="3B0E27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Core Outcome 10</w:t>
            </w:r>
          </w:p>
        </w:tc>
      </w:tr>
      <w:tr w:rsidR="1207778E" w:rsidTr="1207778E" w14:paraId="0FC74B51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199872F" w14:textId="6B5F61D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ITE Exam 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6CB8B43" w14:textId="77AA6EF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Score: </w:t>
            </w:r>
          </w:p>
        </w:tc>
        <w:tc>
          <w:tcPr>
            <w:tcW w:w="219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6AE9D47" w14:textId="3CA1736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Core Outcome 10</w:t>
            </w:r>
          </w:p>
        </w:tc>
      </w:tr>
      <w:tr w:rsidR="1207778E" w:rsidTr="1207778E" w14:paraId="40ED6BC6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DE13D4A" w14:textId="5029579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1000 Hours of Clinic/3 years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969BF22" w14:textId="20DE24A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Number of Hours:</w:t>
            </w:r>
          </w:p>
        </w:tc>
        <w:tc>
          <w:tcPr>
            <w:tcW w:w="219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CCF1398" w14:textId="0FFF73A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Core Outcome 1</w:t>
            </w:r>
          </w:p>
        </w:tc>
      </w:tr>
      <w:tr w:rsidR="1207778E" w:rsidTr="1207778E" w14:paraId="6923DB4C">
        <w:trPr>
          <w:trHeight w:val="300"/>
        </w:trPr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A164B21" w14:textId="4797C90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40 Weeks/year</w:t>
            </w:r>
          </w:p>
        </w:tc>
        <w:tc>
          <w:tcPr>
            <w:tcW w:w="3285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131E169" w14:textId="067F7DA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Number of Weeks: </w:t>
            </w:r>
          </w:p>
        </w:tc>
        <w:tc>
          <w:tcPr>
            <w:tcW w:w="2190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04C8758" w14:textId="035EB4B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Core Outcome 1</w:t>
            </w:r>
          </w:p>
        </w:tc>
      </w:tr>
    </w:tbl>
    <w:p w:rsidR="1207778E" w:rsidP="1207778E" w:rsidRDefault="1207778E" w14:paraId="6279A3A0" w14:textId="285BE1B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5373CE3" w:rsidP="1207778E" w:rsidRDefault="05373CE3" w14:paraId="5EC2A4A8" w14:textId="0685CDE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207778E" w:rsidR="05373CE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**Below information to be filled out by the advisor**</w:t>
      </w:r>
    </w:p>
    <w:p w:rsidR="3B5A22BC" w:rsidP="4ECF1162" w:rsidRDefault="3B5A22BC" w14:paraId="7C0022DB" w14:textId="2992641C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4ECF1162" w:rsidR="3B5A22BC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Attendance Review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8220"/>
      </w:tblGrid>
      <w:tr w:rsidR="709FFE89" w:rsidTr="709FFE89" w14:paraId="26D0A4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Mar/>
          </w:tcPr>
          <w:p w:rsidR="709FFE89" w:rsidP="709FFE89" w:rsidRDefault="709FFE89" w14:paraId="731ED92D" w14:textId="39CF7FC1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20" w:type="dxa"/>
            <w:tcMar/>
          </w:tcPr>
          <w:p w:rsidR="5ECBA374" w:rsidP="709FFE89" w:rsidRDefault="5ECBA374" w14:paraId="06DBE58E" w14:textId="33F7D5D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5ECBA3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Resident is on track for meeting </w:t>
            </w:r>
            <w:r w:rsidRPr="709FFE89" w:rsidR="5ECBA3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40 week</w:t>
            </w:r>
            <w:r w:rsidRPr="709FFE89" w:rsidR="5ECBA3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 continuity clinic requirement</w:t>
            </w:r>
          </w:p>
        </w:tc>
      </w:tr>
      <w:tr w:rsidR="709FFE89" w:rsidTr="709FFE89" w14:paraId="6AF316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Mar/>
          </w:tcPr>
          <w:p w:rsidR="709FFE89" w:rsidP="709FFE89" w:rsidRDefault="709FFE89" w14:paraId="316BAA02" w14:textId="2290B3BC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20" w:type="dxa"/>
            <w:tcMar/>
          </w:tcPr>
          <w:p w:rsidR="5ECBA374" w:rsidP="709FFE89" w:rsidRDefault="5ECBA374" w14:paraId="415564C6" w14:textId="103DF3E5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5ECBA374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Resident is not on track for meeting </w:t>
            </w:r>
            <w:r w:rsidRPr="709FFE89" w:rsidR="5ECBA374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40 week</w:t>
            </w:r>
            <w:r w:rsidRPr="709FFE89" w:rsidR="5ECBA374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 continuity clinic requirement</w:t>
            </w:r>
          </w:p>
        </w:tc>
      </w:tr>
      <w:tr w:rsidR="709FFE89" w:rsidTr="709FFE89" w14:paraId="4F97F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Mar/>
          </w:tcPr>
          <w:p w:rsidR="709FFE89" w:rsidP="709FFE89" w:rsidRDefault="709FFE89" w14:paraId="095D36F3" w14:textId="2290B3BC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20" w:type="dxa"/>
            <w:tcMar/>
          </w:tcPr>
          <w:p w:rsidR="5ECBA374" w:rsidP="709FFE89" w:rsidRDefault="5ECBA374" w14:paraId="31FE44F4" w14:textId="016EC286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5ECBA374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Resident is on track for meeting 1000 hours continuity clinic requirement</w:t>
            </w:r>
          </w:p>
        </w:tc>
      </w:tr>
      <w:tr w:rsidR="709FFE89" w:rsidTr="709FFE89" w14:paraId="2A54D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Mar/>
          </w:tcPr>
          <w:p w:rsidR="709FFE89" w:rsidP="709FFE89" w:rsidRDefault="709FFE89" w14:paraId="39C36303" w14:textId="2290B3BC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20" w:type="dxa"/>
            <w:tcMar/>
          </w:tcPr>
          <w:p w:rsidR="5ECBA374" w:rsidP="709FFE89" w:rsidRDefault="5ECBA374" w14:paraId="3F39E86E" w14:textId="3A147865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5ECBA374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Resident is not on track for meeting 1000 hours continuity clinic requirement</w:t>
            </w:r>
          </w:p>
        </w:tc>
      </w:tr>
    </w:tbl>
    <w:p w:rsidR="3B5A22BC" w:rsidP="709FFE89" w:rsidRDefault="3B5A22BC" w14:paraId="6C41ADB1" w14:textId="3981C33D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  <w:r w:rsidRPr="1207778E" w:rsidR="3B5A22BC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Resident has *</w:t>
      </w:r>
      <w:r w:rsidRPr="1207778E" w:rsidR="3B5A22BC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*  days</w:t>
      </w:r>
      <w:r w:rsidRPr="1207778E" w:rsidR="3B5A22BC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 away from curriculum at time of review.</w:t>
      </w:r>
    </w:p>
    <w:p w:rsidR="61BA2BD1" w:rsidP="1C85E599" w:rsidRDefault="61BA2BD1" w14:paraId="793C7F95" w14:textId="1E9EE375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  <w:r w:rsidRPr="1C85E599" w:rsidR="61BA2B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Resident has *** </w:t>
      </w:r>
      <w:r w:rsidRPr="1C85E599" w:rsidR="61BA2B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inbasket</w:t>
      </w:r>
      <w:r w:rsidRPr="1C85E599" w:rsidR="61BA2B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C85E599" w:rsidR="61BA2B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deli</w:t>
      </w:r>
      <w:r w:rsidRPr="1C85E599" w:rsidR="37013EA0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n</w:t>
      </w:r>
      <w:r w:rsidRPr="1C85E599" w:rsidR="61BA2B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quency</w:t>
      </w:r>
      <w:r w:rsidRPr="1C85E599" w:rsidR="61BA2B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 notifications at time of re</w:t>
      </w:r>
      <w:r w:rsidRPr="1C85E599" w:rsidR="68BB85FB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vi</w:t>
      </w:r>
      <w:r w:rsidRPr="1C85E599" w:rsidR="61BA2B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ew</w:t>
      </w:r>
      <w:r w:rsidRPr="1C85E599" w:rsidR="61BA2B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.</w:t>
      </w:r>
    </w:p>
    <w:p w:rsidR="1C85E599" w:rsidP="1C85E599" w:rsidRDefault="1C85E599" w14:paraId="5F88CA44" w14:textId="7DFAF6B8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6DD3CDD9" w:rsidP="1C85E599" w:rsidRDefault="6DD3CDD9" w14:paraId="35C26F25" w14:textId="5D58626C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  <w:r w:rsidRPr="1C85E599" w:rsidR="6DD3CDD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Helpful </w:t>
      </w:r>
      <w:r w:rsidRPr="1C85E599" w:rsidR="2107180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comments</w:t>
      </w:r>
      <w:r w:rsidRPr="1C85E599" w:rsidR="6DD3CDD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 from the Resident Attendance Review</w:t>
      </w:r>
      <w:r w:rsidRPr="1C85E599" w:rsidR="3953457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 Assessment: </w:t>
      </w:r>
    </w:p>
    <w:p w:rsidR="1207778E" w:rsidP="1207778E" w:rsidRDefault="1207778E" w14:paraId="54F932A9" w14:textId="48F46C2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4671BF50" w:rsidP="1207778E" w:rsidRDefault="4671BF50" w14:paraId="2EB61AFA" w14:textId="27BFEC53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4671BF50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Residency Checklist Review</w:t>
      </w:r>
    </w:p>
    <w:p w:rsidR="4671BF50" w:rsidP="1207778E" w:rsidRDefault="4671BF50" w14:paraId="50D6CFA0" w14:textId="7C9C59C4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4671BF50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**See Residency Checklist under Resident Library**</w:t>
      </w:r>
    </w:p>
    <w:p w:rsidR="7E32F894" w:rsidP="1C85E599" w:rsidRDefault="7E32F894" w14:paraId="47A08599" w14:textId="2F11C6CF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C85E599" w:rsidR="7E32F894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Please report any missing items from the Resident </w:t>
      </w:r>
      <w:r w:rsidRPr="1C85E599" w:rsidR="3638A24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Checklist</w:t>
      </w:r>
      <w:r w:rsidRPr="1C85E599" w:rsidR="7E32F894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:</w:t>
      </w:r>
    </w:p>
    <w:p w:rsidR="1207778E" w:rsidP="1207778E" w:rsidRDefault="1207778E" w14:paraId="775B648F" w14:textId="41D89F85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1207778E" w:rsidP="1207778E" w:rsidRDefault="1207778E" w14:paraId="28D513D6" w14:textId="699B2F9C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1207778E" w:rsidP="1207778E" w:rsidRDefault="1207778E" w14:paraId="7FA0761D" w14:textId="134A1929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1207778E" w:rsidP="1207778E" w:rsidRDefault="1207778E" w14:paraId="68310042" w14:textId="2717ABF2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3B5A22BC" w:rsidP="1207778E" w:rsidRDefault="3B5A22BC" w14:paraId="0E589AE8" w14:textId="2C9112FC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3B5A22BC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Milestone Review</w:t>
      </w:r>
    </w:p>
    <w:p w:rsidR="5D1341C1" w:rsidP="1207778E" w:rsidRDefault="5D1341C1" w14:paraId="3BC16515" w14:textId="44A7DAA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5D1341C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**Noted in New Innovations under “</w:t>
      </w:r>
      <w:r w:rsidRPr="1207778E" w:rsidR="5D1341C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subcompetency</w:t>
      </w:r>
      <w:r w:rsidRPr="1207778E" w:rsidR="0249E61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” tab</w:t>
      </w:r>
      <w:r w:rsidRPr="1207778E" w:rsidR="25AB03B0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**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  <w:gridCol w:w="8160"/>
      </w:tblGrid>
      <w:tr w:rsidR="709FFE89" w:rsidTr="1C85E599" w14:paraId="7985CA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709FFE89" w:rsidP="709FFE89" w:rsidRDefault="709FFE89" w14:paraId="21BA63C1" w14:textId="30F18863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6A5FBE3B" w:rsidP="709FFE89" w:rsidRDefault="6A5FBE3B" w14:paraId="159DB311" w14:textId="34E3E0D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6A5FBE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Resident is meeting most designated benchmarks for milestones thus far</w:t>
            </w:r>
          </w:p>
        </w:tc>
      </w:tr>
      <w:tr w:rsidR="709FFE89" w:rsidTr="1C85E599" w14:paraId="1B16F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709FFE89" w:rsidP="709FFE89" w:rsidRDefault="709FFE89" w14:paraId="76213587" w14:textId="633C89B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6A5FBE3B" w:rsidP="709FFE89" w:rsidRDefault="6A5FBE3B" w14:paraId="7E0A02BC" w14:textId="441E48E0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6A5FBE3B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Resident is meeting some designated benchmarks for milestones thus far</w:t>
            </w:r>
          </w:p>
        </w:tc>
      </w:tr>
      <w:tr w:rsidR="709FFE89" w:rsidTr="1C85E599" w14:paraId="5AFFE4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709FFE89" w:rsidP="709FFE89" w:rsidRDefault="709FFE89" w14:paraId="73A1FEF7" w14:textId="633C89B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3DFA32BD" w:rsidP="1207778E" w:rsidRDefault="3DFA32BD" w14:paraId="1DAFA190" w14:textId="141025A7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3DFA32BD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Resident is not meeting </w:t>
            </w:r>
            <w:r w:rsidRPr="1207778E" w:rsidR="3DFA32BD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a majority of</w:t>
            </w:r>
            <w:r w:rsidRPr="1207778E" w:rsidR="3DFA32BD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 designated benchmarks thus far</w:t>
            </w:r>
          </w:p>
          <w:p w:rsidR="1207778E" w:rsidP="1207778E" w:rsidRDefault="1207778E" w14:paraId="23154EA0" w14:textId="53C6D43E">
            <w:pPr>
              <w:pStyle w:val="Normal"/>
              <w:jc w:val="both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  <w:p w:rsidR="709FFE89" w:rsidP="709FFE89" w:rsidRDefault="709FFE89" w14:paraId="3187B778" w14:textId="796208C9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</w:tr>
    </w:tbl>
    <w:p w:rsidR="43562CEE" w:rsidP="1C85E599" w:rsidRDefault="43562CEE" w14:paraId="4612FDEE" w14:textId="63655108">
      <w:pPr>
        <w:pStyle w:val="Normal"/>
        <w:suppressLineNumbers w:val="0"/>
        <w:bidi w:val="0"/>
        <w:spacing w:before="0" w:beforeAutospacing="off" w:after="160" w:afterAutospacing="off" w:line="259" w:lineRule="auto"/>
        <w:ind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  <w:r w:rsidRPr="1C85E599" w:rsidR="43562CE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Pertinent milestone </w:t>
      </w:r>
      <w:r w:rsidRPr="1C85E599" w:rsidR="48DFF26B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review </w:t>
      </w:r>
      <w:r w:rsidRPr="1C85E599" w:rsidR="43562CE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comments:</w:t>
      </w:r>
    </w:p>
    <w:p w:rsidR="1C85E599" w:rsidP="1C85E599" w:rsidRDefault="1C85E599" w14:paraId="206DB940" w14:textId="435111E1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1C85E599" w:rsidP="1C85E599" w:rsidRDefault="1C85E599" w14:paraId="3860A825" w14:textId="56CF2A1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4503AEEB" w:rsidP="1C85E599" w:rsidRDefault="4503AEEB" w14:paraId="76AE4626" w14:textId="60F2B05F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  <w:r w:rsidRPr="1C85E599" w:rsidR="4503AEEB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Please note any milestones requiring </w:t>
      </w:r>
      <w:r w:rsidRPr="1C85E599" w:rsidR="4503AEEB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additional</w:t>
      </w:r>
      <w:r w:rsidRPr="1C85E599" w:rsidR="4503AEEB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 support:</w:t>
      </w:r>
    </w:p>
    <w:p w:rsidR="1207778E" w:rsidP="1207778E" w:rsidRDefault="1207778E" w14:paraId="15511A9E" w14:textId="4A2D809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1207778E" w:rsidP="1207778E" w:rsidRDefault="1207778E" w14:paraId="6FCD445C" w14:textId="0B4EE99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12D2C7D4" w:rsidP="1207778E" w:rsidRDefault="12D2C7D4" w14:paraId="1EAA8E73" w14:textId="6E35F3F8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12D2C7D4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Direct Observation Review</w:t>
      </w:r>
    </w:p>
    <w:p w:rsidR="461115A5" w:rsidP="1207778E" w:rsidRDefault="461115A5" w14:paraId="042944BE" w14:textId="4479BEB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461115A5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**Noted under “CCC Review, Core Outcomes” tab**</w:t>
      </w:r>
    </w:p>
    <w:p w:rsidR="65E95B42" w:rsidP="1C85E599" w:rsidRDefault="65E95B42" w14:paraId="5B2BEA7F" w14:textId="14B1DF7F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C85E599" w:rsidR="65E95B42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Number of Direct Observations Completed Since Last Biannual Review:</w:t>
      </w:r>
      <w:r w:rsidRPr="1C85E599" w:rsidR="20B5248B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</w:t>
      </w:r>
    </w:p>
    <w:p w:rsidR="65E95B42" w:rsidP="1207778E" w:rsidRDefault="65E95B42" w14:paraId="5669BD98" w14:textId="713E4DA1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65E95B42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Are the clinical encounters varied in complexity (low, moderate, high</w:t>
      </w:r>
      <w:r w:rsidRPr="1207778E" w:rsidR="65E95B42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)?</w:t>
      </w:r>
      <w:r w:rsidRPr="1207778E" w:rsidR="238FEFE3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:</w:t>
      </w:r>
      <w:r w:rsidRPr="1207778E" w:rsidR="238FEFE3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 YES   NO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  <w:gridCol w:w="8160"/>
      </w:tblGrid>
      <w:tr w:rsidR="709FFE89" w:rsidTr="1207778E" w14:paraId="3E2871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709FFE89" w:rsidP="709FFE89" w:rsidRDefault="709FFE89" w14:paraId="1445E480" w14:textId="30F18863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709FFE89" w:rsidP="709FFE89" w:rsidRDefault="709FFE89" w14:paraId="25794EA7" w14:textId="39A25CD8">
            <w:pPr>
              <w:pStyle w:val="Normal"/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709FF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Resident is meeting most designated benchmarks for </w:t>
            </w:r>
            <w:r w:rsidRPr="709FFE89" w:rsidR="159FD1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direct observations</w:t>
            </w:r>
            <w:r w:rsidRPr="709FFE89" w:rsidR="709FF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 thus far</w:t>
            </w:r>
          </w:p>
        </w:tc>
      </w:tr>
      <w:tr w:rsidR="709FFE89" w:rsidTr="1207778E" w14:paraId="4CDFFD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709FFE89" w:rsidP="709FFE89" w:rsidRDefault="709FFE89" w14:paraId="6B4916DF" w14:textId="633C89B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709FFE89" w:rsidP="709FFE89" w:rsidRDefault="709FFE89" w14:paraId="246DAE00" w14:textId="2AE842A8">
            <w:pPr>
              <w:pStyle w:val="Normal"/>
              <w:spacing/>
              <w:contextualSpacing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709FFE89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Resident is meeting some designated benchmarks for </w:t>
            </w:r>
            <w:r w:rsidRPr="709FFE89" w:rsidR="2D34824E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direct observations</w:t>
            </w:r>
            <w:r w:rsidRPr="709FFE89" w:rsidR="709FFE89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 thus far</w:t>
            </w:r>
          </w:p>
        </w:tc>
      </w:tr>
      <w:tr w:rsidR="709FFE89" w:rsidTr="1207778E" w14:paraId="64BC92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709FFE89" w:rsidP="709FFE89" w:rsidRDefault="709FFE89" w14:paraId="34AF0286" w14:textId="633C89B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709FFE89" w:rsidP="709FFE89" w:rsidRDefault="709FFE89" w14:paraId="00F0A533" w14:textId="58A381BF">
            <w:pPr>
              <w:pStyle w:val="Normal"/>
              <w:spacing/>
              <w:contextualSpacing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709FFE89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Resident is not meeting </w:t>
            </w:r>
            <w:r w:rsidRPr="709FFE89" w:rsidR="709FFE89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a majority of</w:t>
            </w:r>
            <w:r w:rsidRPr="709FFE89" w:rsidR="709FFE89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 designated benchmarks </w:t>
            </w:r>
            <w:r w:rsidRPr="709FFE89" w:rsidR="5043F761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for direct observations </w:t>
            </w:r>
            <w:r w:rsidRPr="709FFE89" w:rsidR="709FFE89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thus far</w:t>
            </w:r>
          </w:p>
          <w:p w:rsidR="709FFE89" w:rsidP="709FFE89" w:rsidRDefault="709FFE89" w14:paraId="5E46F3A2" w14:textId="796208C9">
            <w:pPr>
              <w:pStyle w:val="Normal"/>
              <w:spacing/>
              <w:contextualSpacing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</w:tr>
    </w:tbl>
    <w:p w:rsidR="709FFE89" w:rsidP="1207778E" w:rsidRDefault="709FFE89" w14:paraId="3582F126" w14:textId="6E61B401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  <w:r w:rsidRPr="1207778E" w:rsidR="1F0B43F0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Pertinent direct observation comments: </w:t>
      </w:r>
    </w:p>
    <w:p w:rsidR="709FFE89" w:rsidP="1207778E" w:rsidRDefault="709FFE89" w14:paraId="00AD86A9" w14:textId="4FD34A64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709FFE89" w:rsidP="1207778E" w:rsidRDefault="709FFE89" w14:paraId="70C2458F" w14:textId="57B3B142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709FFE89" w:rsidP="1207778E" w:rsidRDefault="709FFE89" w14:paraId="54ED69CC" w14:textId="2328B361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709FFE89" w:rsidP="1207778E" w:rsidRDefault="709FFE89" w14:paraId="69F38152" w14:textId="1F2A38F2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709FFE89" w:rsidP="1207778E" w:rsidRDefault="709FFE89" w14:paraId="3F1DF722" w14:textId="41408D1C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  <w:r w:rsidRPr="1207778E" w:rsidR="61CE9676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Please note any core outcomes based on direct observations requiring </w:t>
      </w:r>
      <w:r w:rsidRPr="1207778E" w:rsidR="61CE9676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additional</w:t>
      </w:r>
      <w:r w:rsidRPr="1207778E" w:rsidR="61CE9676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 xml:space="preserve"> support:</w:t>
      </w:r>
    </w:p>
    <w:p w:rsidR="709FFE89" w:rsidP="1207778E" w:rsidRDefault="709FFE89" w14:paraId="10299F54" w14:textId="1FA782E4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709FFE89" w:rsidP="1207778E" w:rsidRDefault="709FFE89" w14:paraId="3F40848C" w14:textId="1BABB5A5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709FFE89" w:rsidP="1207778E" w:rsidRDefault="709FFE89" w14:paraId="539B721A" w14:textId="6ECE88D2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</w:p>
    <w:p w:rsidR="3B5A22BC" w:rsidP="1207778E" w:rsidRDefault="3B5A22BC" w14:paraId="3A234166" w14:textId="76D328C6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62E50862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Reflection Review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005"/>
        <w:gridCol w:w="8355"/>
      </w:tblGrid>
      <w:tr w:rsidR="1207778E" w:rsidTr="1207778E" w14:paraId="3C47AD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6FA63082" w14:textId="756B616D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1EC2DA65" w14:textId="4424B20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</w:t>
            </w:r>
            <w:r w:rsidRPr="1207778E" w:rsidR="52E153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is on track to complete the required reflection assessments for the year</w:t>
            </w:r>
          </w:p>
        </w:tc>
      </w:tr>
      <w:tr w:rsidR="1207778E" w:rsidTr="1207778E" w14:paraId="0FA2A58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00537066" w14:textId="3AECD7A1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117CEF7F" w14:textId="3E73F4B1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</w:t>
            </w:r>
            <w:r w:rsidRPr="1207778E" w:rsidR="5453422B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is not on track to complete the required reflection assessments for the year</w:t>
            </w:r>
          </w:p>
          <w:p w:rsidR="1207778E" w:rsidP="1207778E" w:rsidRDefault="1207778E" w14:paraId="3AEE7D33" w14:textId="7A5C8633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</w:tr>
      <w:tr w:rsidR="1207778E" w:rsidTr="1207778E" w14:paraId="3E7D84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4398F52F" w14:textId="6ACB3435">
            <w:pPr>
              <w:pStyle w:val="Normal"/>
              <w:ind w:left="0"/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24C19B8B" w14:textId="4C80D47E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</w:tr>
    </w:tbl>
    <w:p w:rsidR="3B5A22BC" w:rsidP="1207778E" w:rsidRDefault="3B5A22BC" w14:paraId="37385587" w14:textId="33B32518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w:rsidR="3B5A22BC" w:rsidP="1207778E" w:rsidRDefault="3B5A22BC" w14:paraId="430FB285" w14:textId="0B652DF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935BB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Procedure Competency Assessments</w:t>
      </w:r>
    </w:p>
    <w:p w:rsidR="3B5A22BC" w:rsidP="1207778E" w:rsidRDefault="3B5A22BC" w14:paraId="4BA3303D" w14:textId="2EDBEC6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935BB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Number of Procedures Completed Since Last Review:</w:t>
      </w:r>
    </w:p>
    <w:p w:rsidR="3B5A22BC" w:rsidP="1207778E" w:rsidRDefault="3B5A22BC" w14:paraId="07266BC9" w14:textId="6271F6A6">
      <w:pPr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5935BB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Procedures in which independence has been achieved:</w:t>
      </w:r>
    </w:p>
    <w:p w:rsidR="1C85E599" w:rsidP="1C85E599" w:rsidRDefault="1C85E599" w14:paraId="05121070" w14:textId="374C41A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C85E599" w:rsidP="1C85E599" w:rsidRDefault="1C85E599" w14:paraId="43F8DD6B" w14:textId="0BF05ED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B5A22BC" w:rsidP="1207778E" w:rsidRDefault="3B5A22BC" w14:paraId="37F219BE" w14:textId="1983692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8685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POCUS Scan Areas Completed: </w:t>
      </w:r>
    </w:p>
    <w:p w:rsidR="3B5A22BC" w:rsidP="1207778E" w:rsidRDefault="3B5A22BC" w14:paraId="13BE7BA4" w14:textId="55E75750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8685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Gallbladder</w:t>
      </w:r>
    </w:p>
    <w:p w:rsidR="3B5A22BC" w:rsidP="1207778E" w:rsidRDefault="3B5A22BC" w14:paraId="23F07629" w14:textId="3C3F4C0E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8685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Cardiac</w:t>
      </w:r>
    </w:p>
    <w:p w:rsidR="3B5A22BC" w:rsidP="1207778E" w:rsidRDefault="3B5A22BC" w14:paraId="5DF11878" w14:textId="738AD1D3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8685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Lung</w:t>
      </w:r>
    </w:p>
    <w:p w:rsidR="3B5A22BC" w:rsidP="1207778E" w:rsidRDefault="3B5A22BC" w14:paraId="7350B719" w14:textId="60C86E8C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8685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Kidney</w:t>
      </w:r>
    </w:p>
    <w:p w:rsidR="3B5A22BC" w:rsidP="1207778E" w:rsidRDefault="3B5A22BC" w14:paraId="1FA3D9F4" w14:textId="4A167B2C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8685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Soft Tissue</w:t>
      </w:r>
    </w:p>
    <w:p w:rsidR="3B5A22BC" w:rsidP="1207778E" w:rsidRDefault="3B5A22BC" w14:paraId="71B99450" w14:textId="70E88351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8685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MSK/Joint</w:t>
      </w:r>
      <w:r>
        <w:tab/>
      </w:r>
    </w:p>
    <w:p w:rsidR="3B5A22BC" w:rsidP="1C85E599" w:rsidRDefault="3B5A22BC" w14:paraId="0ED185EE" w14:textId="7F6776F4">
      <w:pPr>
        <w:pStyle w:val="Normal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5935BB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Pertinent </w:t>
      </w:r>
      <w:r w:rsidRPr="1C85E599" w:rsidR="7936F0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Procedural </w:t>
      </w:r>
      <w:r w:rsidRPr="1C85E599" w:rsidR="5935BB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Assessment Comments: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005"/>
        <w:gridCol w:w="8355"/>
      </w:tblGrid>
      <w:tr w:rsidR="1207778E" w:rsidTr="1207778E" w14:paraId="200907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098B8366" w14:textId="756B616D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2A6F1E1D" w14:textId="249FB70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is on track to </w:t>
            </w:r>
            <w:r w:rsidRPr="1207778E" w:rsidR="7878D1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meet the procedure assessment benchmarks</w:t>
            </w: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 </w:t>
            </w: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for the year</w:t>
            </w:r>
          </w:p>
        </w:tc>
      </w:tr>
      <w:tr w:rsidR="1207778E" w:rsidTr="1207778E" w14:paraId="603EF6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44E5AE95" w14:textId="3AECD7A1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22AD3FBE" w14:textId="4054DF8B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is not on track to </w:t>
            </w:r>
            <w:r w:rsidRPr="1207778E" w:rsidR="46B07B42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meet the procedure assessment benchmarks</w:t>
            </w:r>
            <w:r w:rsidRPr="1207778E" w:rsidR="1207778E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 for the year</w:t>
            </w:r>
          </w:p>
          <w:p w:rsidR="1207778E" w:rsidP="1207778E" w:rsidRDefault="1207778E" w14:paraId="3C764EE6" w14:textId="392ABEDB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  <w:p w:rsidR="1207778E" w:rsidP="1207778E" w:rsidRDefault="1207778E" w14:paraId="56F607D6" w14:textId="27E1BB76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</w:tr>
    </w:tbl>
    <w:p w:rsidR="3B5A22BC" w:rsidP="1207778E" w:rsidRDefault="3B5A22BC" w14:paraId="0E657CAD" w14:textId="270529E6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3B5A22BC" w:rsidP="1207778E" w:rsidRDefault="3B5A22BC" w14:paraId="57A207A5" w14:textId="37E01028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253B40C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Scholarship</w:t>
      </w:r>
      <w:r w:rsidRPr="1207778E" w:rsidR="065DD368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/Teaching</w:t>
      </w:r>
      <w:r w:rsidRPr="1207778E" w:rsidR="253B40C6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 xml:space="preserve"> Review</w:t>
      </w:r>
    </w:p>
    <w:p w:rsidR="3B5A22BC" w:rsidP="1207778E" w:rsidRDefault="3B5A22BC" w14:paraId="0D69B6E1" w14:textId="0D24E34C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52900CF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**Look in portfolio under Core Outcome 10 and 15 and </w:t>
      </w:r>
      <w:r w:rsidRPr="1207778E" w:rsidR="52900CF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New</w:t>
      </w:r>
      <w:r w:rsidRPr="1207778E" w:rsidR="52900CF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innovations Teaching or Precepting Assessments**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005"/>
        <w:gridCol w:w="8355"/>
      </w:tblGrid>
      <w:tr w:rsidR="1207778E" w:rsidTr="1207778E" w14:paraId="5DE3E1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49AC2992" w14:textId="756B616D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72277F5B" w14:textId="3AA182A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Resident has</w:t>
            </w:r>
            <w:r w:rsidRPr="1207778E" w:rsidR="222D9F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 completed their wellness scholarship (R1)</w:t>
            </w:r>
          </w:p>
        </w:tc>
      </w:tr>
      <w:tr w:rsidR="1207778E" w:rsidTr="1207778E" w14:paraId="4F44FF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3B86BA6C" w14:textId="3AECD7A1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2897626E" w14:textId="63EC425F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has </w:t>
            </w:r>
            <w:r w:rsidRPr="1207778E" w:rsidR="3BB4AAC9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completed their journal club scholarship (R2)</w:t>
            </w:r>
          </w:p>
        </w:tc>
      </w:tr>
      <w:tr w:rsidR="1207778E" w:rsidTr="1207778E" w14:paraId="7879712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07C39023" w14:textId="3AECD7A1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3E0457CB" w14:textId="67EAD182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has </w:t>
            </w:r>
            <w:r w:rsidRPr="1207778E" w:rsidR="0E97EDE8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completed their </w:t>
            </w:r>
            <w:r w:rsidRPr="1207778E" w:rsidR="161A671C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morbidity and mortality scholarship (R3)</w:t>
            </w:r>
          </w:p>
          <w:p w:rsidR="1207778E" w:rsidP="1207778E" w:rsidRDefault="1207778E" w14:paraId="59D98A72" w14:textId="5ADA39BC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</w:tr>
    </w:tbl>
    <w:p w:rsidR="3B5A22BC" w:rsidP="1207778E" w:rsidRDefault="3B5A22BC" w14:paraId="052ECDF5" w14:textId="3B0B9FE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3D5DD798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Teaching Assessments reach level of</w:t>
      </w:r>
      <w:r w:rsidRPr="1207778E" w:rsidR="35A36FB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(R2, R3)</w:t>
      </w:r>
      <w:r w:rsidRPr="1207778E" w:rsidR="3D5DD798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2145"/>
      </w:tblGrid>
      <w:tr w:rsidR="1207778E" w:rsidTr="1207778E" w14:paraId="1222F3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3BCE9340" w14:textId="02B964F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5" w:type="dxa"/>
            <w:tcMar/>
          </w:tcPr>
          <w:p w:rsidR="41452347" w:rsidP="1207778E" w:rsidRDefault="41452347" w14:paraId="59C6FA53" w14:textId="60D25E1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414523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Novice</w:t>
            </w:r>
          </w:p>
        </w:tc>
      </w:tr>
      <w:tr w:rsidR="1207778E" w:rsidTr="1207778E" w14:paraId="2F6BEB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38045092" w14:textId="0D2A854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5" w:type="dxa"/>
            <w:tcMar/>
          </w:tcPr>
          <w:p w:rsidR="41452347" w:rsidP="1207778E" w:rsidRDefault="41452347" w14:paraId="1351DEAE" w14:textId="7B896D8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414523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Advanced Beginner</w:t>
            </w:r>
          </w:p>
        </w:tc>
      </w:tr>
      <w:tr w:rsidR="1207778E" w:rsidTr="1207778E" w14:paraId="31B064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66AF859C" w14:textId="0D2A854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5" w:type="dxa"/>
            <w:tcMar/>
          </w:tcPr>
          <w:p w:rsidR="41452347" w:rsidP="1207778E" w:rsidRDefault="41452347" w14:paraId="092804FA" w14:textId="0A64D08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414523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Proficient</w:t>
            </w:r>
          </w:p>
        </w:tc>
      </w:tr>
      <w:tr w:rsidR="1207778E" w:rsidTr="1207778E" w14:paraId="61C55A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1881A5EE" w14:textId="0D2A85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5" w:type="dxa"/>
            <w:tcMar/>
          </w:tcPr>
          <w:p w:rsidR="41452347" w:rsidP="1207778E" w:rsidRDefault="41452347" w14:paraId="354C3A4A" w14:textId="2F8E044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414523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Competent</w:t>
            </w:r>
          </w:p>
        </w:tc>
      </w:tr>
      <w:tr w:rsidR="1207778E" w:rsidTr="1207778E" w14:paraId="45E614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45C13DD0" w14:textId="0D2A854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5" w:type="dxa"/>
            <w:tcMar/>
          </w:tcPr>
          <w:p w:rsidR="41452347" w:rsidP="1207778E" w:rsidRDefault="41452347" w14:paraId="0545CCEC" w14:textId="0B7DBC8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414523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Expert</w:t>
            </w:r>
          </w:p>
        </w:tc>
      </w:tr>
    </w:tbl>
    <w:p w:rsidR="3B5A22BC" w:rsidP="1207778E" w:rsidRDefault="3B5A22BC" w14:paraId="0A3A34B9" w14:textId="253C1AA4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3B5A22BC" w:rsidP="1207778E" w:rsidRDefault="3B5A22BC" w14:paraId="642272C6" w14:textId="138B081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41452347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Precepting Assessments reach level of</w:t>
      </w:r>
      <w:r w:rsidRPr="1207778E" w:rsidR="7B5CB5C4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(R3)</w:t>
      </w:r>
      <w:r w:rsidRPr="1207778E" w:rsidR="41452347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8250"/>
      </w:tblGrid>
      <w:tr w:rsidR="1207778E" w:rsidTr="1207778E" w14:paraId="28F49C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64764CFC" w14:textId="02B964F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0" w:type="dxa"/>
            <w:tcMar/>
          </w:tcPr>
          <w:p w:rsidR="0FA5F616" w:rsidP="1207778E" w:rsidRDefault="0FA5F616" w14:paraId="26F43290" w14:textId="3BB9EBB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0FA5F6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Requires significant promp</w:t>
            </w:r>
            <w:r w:rsidRPr="1207778E" w:rsidR="1121D5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ting</w:t>
            </w:r>
          </w:p>
        </w:tc>
      </w:tr>
      <w:tr w:rsidR="1207778E" w:rsidTr="1207778E" w14:paraId="6E1F7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53CA8705" w14:textId="0D2A854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0" w:type="dxa"/>
            <w:tcMar/>
          </w:tcPr>
          <w:p w:rsidR="1121D56B" w:rsidP="1207778E" w:rsidRDefault="1121D56B" w14:paraId="52EAB4C9" w14:textId="5118E09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121D5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Requires minimal prompting</w:t>
            </w:r>
          </w:p>
        </w:tc>
      </w:tr>
      <w:tr w:rsidR="1207778E" w:rsidTr="1207778E" w14:paraId="20F024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6803C5B3" w14:textId="0D2A854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0" w:type="dxa"/>
            <w:tcMar/>
          </w:tcPr>
          <w:p w:rsidR="1121D56B" w:rsidP="1207778E" w:rsidRDefault="1121D56B" w14:paraId="58C09A32" w14:textId="773D3AD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121D5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Completes Independently</w:t>
            </w:r>
          </w:p>
        </w:tc>
      </w:tr>
      <w:tr w:rsidR="1207778E" w:rsidTr="1207778E" w14:paraId="3757D9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Mar/>
          </w:tcPr>
          <w:p w:rsidR="1207778E" w:rsidP="1207778E" w:rsidRDefault="1207778E" w14:paraId="4BEF3AF1" w14:textId="0D2A85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50" w:type="dxa"/>
            <w:tcMar/>
          </w:tcPr>
          <w:p w:rsidR="1121D56B" w:rsidP="1207778E" w:rsidRDefault="1121D56B" w14:paraId="024D2301" w14:textId="084DC2E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121D5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Role Models </w:t>
            </w:r>
          </w:p>
        </w:tc>
      </w:tr>
    </w:tbl>
    <w:p w:rsidR="3B5A22BC" w:rsidP="1207778E" w:rsidRDefault="3B5A22BC" w14:paraId="2561472E" w14:textId="3639684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trike w:val="1"/>
          <w:noProof w:val="0"/>
          <w:sz w:val="22"/>
          <w:szCs w:val="22"/>
          <w:u w:val="single"/>
          <w:lang w:val="en-US"/>
        </w:rPr>
      </w:pPr>
    </w:p>
    <w:p w:rsidR="3B5A22BC" w:rsidP="1207778E" w:rsidRDefault="3B5A22BC" w14:paraId="492834C7" w14:textId="27D35ACB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trike w:val="0"/>
          <w:dstrike w:val="0"/>
          <w:noProof w:val="0"/>
          <w:sz w:val="22"/>
          <w:szCs w:val="22"/>
          <w:u w:val="none"/>
          <w:lang w:val="en-US"/>
        </w:rPr>
      </w:pPr>
      <w:r w:rsidRPr="1207778E" w:rsidR="1121D56B">
        <w:rPr>
          <w:rFonts w:ascii="Times New Roman" w:hAnsi="Times New Roman" w:eastAsia="Times New Roman" w:cs="Times New Roman"/>
          <w:i w:val="0"/>
          <w:iCs w:val="0"/>
          <w:strike w:val="0"/>
          <w:dstrike w:val="0"/>
          <w:noProof w:val="0"/>
          <w:sz w:val="22"/>
          <w:szCs w:val="22"/>
          <w:u w:val="none"/>
          <w:lang w:val="en-US"/>
        </w:rPr>
        <w:t>Pertinent Scholarship or Teaching Comments:</w:t>
      </w:r>
    </w:p>
    <w:p w:rsidR="3B5A22BC" w:rsidP="1207778E" w:rsidRDefault="3B5A22BC" w14:paraId="6630DF1B" w14:textId="0233FBA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trike w:val="0"/>
          <w:dstrike w:val="0"/>
          <w:noProof w:val="0"/>
          <w:sz w:val="22"/>
          <w:szCs w:val="22"/>
          <w:u w:val="none"/>
          <w:lang w:val="en-US"/>
        </w:rPr>
      </w:pPr>
    </w:p>
    <w:p w:rsidR="3B5A22BC" w:rsidP="1207778E" w:rsidRDefault="3B5A22BC" w14:paraId="298F43C8" w14:textId="26A73046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trike w:val="0"/>
          <w:dstrike w:val="0"/>
          <w:noProof w:val="0"/>
          <w:sz w:val="22"/>
          <w:szCs w:val="22"/>
          <w:u w:val="none"/>
          <w:lang w:val="en-US"/>
        </w:rPr>
      </w:pPr>
    </w:p>
    <w:p w:rsidR="3B5A22BC" w:rsidP="1207778E" w:rsidRDefault="3B5A22BC" w14:paraId="32801FBA" w14:textId="0DF9A304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1255899B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Elective Assessment Review</w:t>
      </w:r>
    </w:p>
    <w:p w:rsidR="3B5A22BC" w:rsidP="1207778E" w:rsidRDefault="3B5A22BC" w14:paraId="0E52406F" w14:textId="17CC4826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1255899B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**Look under pertinent Core Outcomes in Resident Notebook for uploaded assessments**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005"/>
        <w:gridCol w:w="8355"/>
      </w:tblGrid>
      <w:tr w:rsidR="1207778E" w:rsidTr="1207778E" w14:paraId="5B317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3DAAE9EE" w14:textId="756B616D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2E77ACC1" w14:textId="0238025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has </w:t>
            </w:r>
            <w:r w:rsidRPr="1207778E" w:rsidR="1FEB93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uploaded all assessments for pertinent electives thus far</w:t>
            </w:r>
          </w:p>
        </w:tc>
      </w:tr>
      <w:tr w:rsidR="1207778E" w:rsidTr="1207778E" w14:paraId="610F0C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1207778E" w:rsidP="1207778E" w:rsidRDefault="1207778E" w14:paraId="7B6DC2B2" w14:textId="3AECD7A1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1207778E" w:rsidP="1207778E" w:rsidRDefault="1207778E" w14:paraId="18011354" w14:textId="2BCFF7BB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1207778E" w:rsidR="1207778E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</w:t>
            </w:r>
            <w:r w:rsidRPr="1207778E" w:rsidR="29C10389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is missing assessments from pertinent electives thus far</w:t>
            </w:r>
          </w:p>
          <w:p w:rsidR="1207778E" w:rsidP="1207778E" w:rsidRDefault="1207778E" w14:paraId="36A5DA72" w14:textId="6EFCAA72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</w:tr>
    </w:tbl>
    <w:p w:rsidR="3B5A22BC" w:rsidP="1207778E" w:rsidRDefault="3B5A22BC" w14:paraId="24A1FD5E" w14:textId="11374840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strike w:val="0"/>
          <w:dstrike w:val="0"/>
          <w:noProof w:val="0"/>
          <w:sz w:val="22"/>
          <w:szCs w:val="22"/>
          <w:u w:val="none"/>
          <w:lang w:val="en-US"/>
        </w:rPr>
      </w:pPr>
      <w:r w:rsidRPr="1207778E" w:rsidR="29C10389">
        <w:rPr>
          <w:rFonts w:ascii="Times New Roman" w:hAnsi="Times New Roman" w:eastAsia="Times New Roman" w:cs="Times New Roman"/>
          <w:i w:val="0"/>
          <w:iCs w:val="0"/>
          <w:strike w:val="0"/>
          <w:dstrike w:val="0"/>
          <w:noProof w:val="0"/>
          <w:sz w:val="22"/>
          <w:szCs w:val="22"/>
          <w:u w:val="none"/>
          <w:lang w:val="en-US"/>
        </w:rPr>
        <w:t>Pertinent Comments from Elective Assessments:</w:t>
      </w:r>
    </w:p>
    <w:p w:rsidR="3B5A22BC" w:rsidP="1207778E" w:rsidRDefault="3B5A22BC" w14:paraId="2B78C070" w14:textId="36CAA5F7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3B5A22BC" w:rsidP="1207778E" w:rsidRDefault="3B5A22BC" w14:paraId="2AFF8CFB" w14:textId="37C44953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3B5A22BC" w:rsidP="1207778E" w:rsidRDefault="3B5A22BC" w14:paraId="25EB1276" w14:textId="4FAADE4B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29C10389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Exam Score</w:t>
      </w:r>
      <w:r w:rsidRPr="1207778E" w:rsidR="082CC8CE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 xml:space="preserve">s </w:t>
      </w:r>
      <w:r w:rsidRPr="1207778E" w:rsidR="29C10389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Review</w:t>
      </w:r>
    </w:p>
    <w:p w:rsidR="3B5A22BC" w:rsidP="1207778E" w:rsidRDefault="3B5A22BC" w14:paraId="7D71B1F6" w14:textId="69F3F8CA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332217E0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R1 passed Step 3: </w:t>
      </w:r>
    </w:p>
    <w:p w:rsidR="3B5A22BC" w:rsidP="1207778E" w:rsidRDefault="3B5A22BC" w14:paraId="015BF5B9" w14:textId="5923BE44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359183C7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ITE </w:t>
      </w:r>
      <w:r w:rsidRPr="1207778E" w:rsidR="29C1038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Score: </w:t>
      </w:r>
    </w:p>
    <w:p w:rsidR="3B5A22BC" w:rsidP="1207778E" w:rsidRDefault="3B5A22BC" w14:paraId="74C9CBA6" w14:textId="15538F4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29C1038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Will the R3 require </w:t>
      </w:r>
      <w:r w:rsidRPr="1207778E" w:rsidR="29C1038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additional</w:t>
      </w:r>
      <w:r w:rsidRPr="1207778E" w:rsidR="29C1038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board studying support</w:t>
      </w:r>
      <w:r w:rsidRPr="1207778E" w:rsidR="51E96793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based on these </w:t>
      </w:r>
      <w:hyperlink r:id="R45366546a5c0495f">
        <w:r w:rsidRPr="1207778E" w:rsidR="51E96793">
          <w:rPr>
            <w:rStyle w:val="Hyperlink"/>
            <w:rFonts w:ascii="Times New Roman" w:hAnsi="Times New Roman" w:eastAsia="Times New Roman" w:cs="Times New Roman"/>
            <w:i w:val="0"/>
            <w:iCs w:val="0"/>
            <w:noProof w:val="0"/>
            <w:sz w:val="22"/>
            <w:szCs w:val="22"/>
            <w:lang w:val="en-US"/>
          </w:rPr>
          <w:t>guidelines</w:t>
        </w:r>
      </w:hyperlink>
      <w:r w:rsidRPr="1207778E" w:rsidR="51E96793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  <w:t>?</w:t>
      </w:r>
    </w:p>
    <w:p w:rsidR="3B5A22BC" w:rsidP="1207778E" w:rsidRDefault="3B5A22BC" w14:paraId="67DCCD80" w14:textId="52A18663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3B5A22BC" w:rsidP="1207778E" w:rsidRDefault="3B5A22BC" w14:paraId="5B84987A" w14:textId="5037E400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3B5A22BC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Resident Portf</w:t>
      </w:r>
      <w:r w:rsidRPr="1207778E" w:rsidR="521D0E5F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olio</w:t>
      </w:r>
      <w:r w:rsidRPr="1207778E" w:rsidR="3B5A22BC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 xml:space="preserve"> Review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005"/>
        <w:gridCol w:w="8355"/>
      </w:tblGrid>
      <w:tr w:rsidR="709FFE89" w:rsidTr="1207778E" w14:paraId="09B88F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709FFE89" w:rsidP="709FFE89" w:rsidRDefault="709FFE89" w14:paraId="2821959D" w14:textId="756B616D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7A04A10F" w:rsidP="709FFE89" w:rsidRDefault="7A04A10F" w14:paraId="363A8AEB" w14:textId="76DAD3E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7A04A1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Resident has engaged with their portfolio, is up to date with most assessments thus far</w:t>
            </w:r>
          </w:p>
        </w:tc>
      </w:tr>
      <w:tr w:rsidR="709FFE89" w:rsidTr="1207778E" w14:paraId="0A7836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709FFE89" w:rsidP="709FFE89" w:rsidRDefault="709FFE89" w14:paraId="378B992E" w14:textId="3AECD7A1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7A04A10F" w:rsidP="709FFE89" w:rsidRDefault="7A04A10F" w14:paraId="479A48D7" w14:textId="6D248CCB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7A04A10F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Resident has engaged with their portfolio, has some missing assessments based on schedule</w:t>
            </w:r>
          </w:p>
        </w:tc>
      </w:tr>
      <w:tr w:rsidR="709FFE89" w:rsidTr="1207778E" w14:paraId="718BC6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tcMar/>
          </w:tcPr>
          <w:p w:rsidR="709FFE89" w:rsidP="709FFE89" w:rsidRDefault="709FFE89" w14:paraId="141F81C8" w14:textId="3AECD7A1">
            <w:pPr>
              <w:pStyle w:val="ListParagraph"/>
              <w:numPr>
                <w:ilvl w:val="0"/>
                <w:numId w:val="8"/>
              </w:numPr>
              <w:jc w:val="right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55" w:type="dxa"/>
            <w:tcMar/>
          </w:tcPr>
          <w:p w:rsidR="7A04A10F" w:rsidP="709FFE89" w:rsidRDefault="7A04A10F" w14:paraId="265A6FF7" w14:textId="0BD2B76F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  <w:r w:rsidRPr="709FFE89" w:rsidR="7A04A10F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Resident has engaged with their portfolio, are missing several assessments based on </w:t>
            </w:r>
            <w:r w:rsidRPr="709FFE89" w:rsidR="7A04A10F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>their</w:t>
            </w:r>
            <w:r w:rsidRPr="709FFE89" w:rsidR="7A04A10F"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  <w:t xml:space="preserve"> schedule</w:t>
            </w:r>
          </w:p>
          <w:p w:rsidR="709FFE89" w:rsidP="709FFE89" w:rsidRDefault="709FFE89" w14:paraId="41B99B24" w14:textId="1A0BF7E0">
            <w:pPr>
              <w:pStyle w:val="Normal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dstrike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</w:tr>
    </w:tbl>
    <w:p w:rsidR="7FB6308B" w:rsidP="1207778E" w:rsidRDefault="7FB6308B" w14:paraId="2A7A24A4" w14:textId="7B4B63D9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7FB6308B" w:rsidP="1207778E" w:rsidRDefault="7FB6308B" w14:paraId="65090102" w14:textId="26B820F0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6C36417A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ILP Review</w:t>
      </w:r>
    </w:p>
    <w:p w:rsidR="7FB6308B" w:rsidP="1207778E" w:rsidRDefault="7FB6308B" w14:paraId="3CD76A49" w14:textId="64AAC050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C85E599" w:rsidR="6C36417A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Summary of ILP review (include if there is missing information, any important comments from resident and advisor):</w:t>
      </w:r>
    </w:p>
    <w:p w:rsidR="1C85E599" w:rsidP="1C85E599" w:rsidRDefault="1C85E599" w14:paraId="176703CB" w14:textId="3C5E3E8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1C85E599" w:rsidP="1C85E599" w:rsidRDefault="1C85E599" w14:paraId="366CDA81" w14:textId="75124F60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1C85E599" w:rsidP="1C85E599" w:rsidRDefault="1C85E599" w14:paraId="2D4275A8" w14:textId="1409F93C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7FB6308B" w:rsidP="1207778E" w:rsidRDefault="7FB6308B" w14:paraId="723B59DA" w14:textId="50B9793B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79BC1C8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Level of Engagement Based on Advisor Assessment:</w:t>
      </w:r>
    </w:p>
    <w:p w:rsidR="7FB6308B" w:rsidP="1207778E" w:rsidRDefault="7FB6308B" w14:paraId="64405478" w14:textId="05805EF0">
      <w:pPr>
        <w:pStyle w:val="ListParagraph"/>
        <w:numPr>
          <w:ilvl w:val="0"/>
          <w:numId w:val="16"/>
        </w:numPr>
        <w:spacing w:before="299" w:beforeAutospacing="off" w:after="299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79BC1C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Independent</w:t>
      </w:r>
    </w:p>
    <w:p w:rsidR="7FB6308B" w:rsidP="1207778E" w:rsidRDefault="7FB6308B" w14:paraId="78680918" w14:textId="0B46536A">
      <w:pPr>
        <w:pStyle w:val="ListParagraph"/>
        <w:numPr>
          <w:ilvl w:val="0"/>
          <w:numId w:val="16"/>
        </w:numPr>
        <w:spacing w:before="299" w:beforeAutospacing="off" w:after="299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79BC1C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Advanced</w:t>
      </w:r>
    </w:p>
    <w:p w:rsidR="7FB6308B" w:rsidP="1207778E" w:rsidRDefault="7FB6308B" w14:paraId="70A04315" w14:textId="1A3A79C1">
      <w:pPr>
        <w:pStyle w:val="ListParagraph"/>
        <w:numPr>
          <w:ilvl w:val="0"/>
          <w:numId w:val="16"/>
        </w:numPr>
        <w:spacing w:before="299" w:beforeAutospacing="off" w:after="299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79BC1C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Novice</w:t>
      </w:r>
    </w:p>
    <w:p w:rsidR="7FB6308B" w:rsidP="1207778E" w:rsidRDefault="7FB6308B" w14:paraId="69041F1B" w14:textId="206C2201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7FB6308B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 xml:space="preserve">Faculty Feedback </w:t>
      </w:r>
    </w:p>
    <w:p w:rsidR="15C937D0" w:rsidP="709FFE89" w:rsidRDefault="15C937D0" w14:paraId="515CF8A5" w14:textId="0C89D971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709FFE89" w:rsidR="15C937D0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Summary of Strengths:</w:t>
      </w:r>
    </w:p>
    <w:p w:rsidR="709FFE89" w:rsidP="709FFE89" w:rsidRDefault="709FFE89" w14:paraId="6A439BB5" w14:textId="21B53F96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4ECF1162" w:rsidP="4ECF1162" w:rsidRDefault="4ECF1162" w14:paraId="4A99B913" w14:textId="03E7435B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15C937D0" w:rsidP="4ECF1162" w:rsidRDefault="15C937D0" w14:paraId="717DCA0C" w14:textId="35F81C4E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4ECF1162" w:rsidR="15C937D0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Summary of Growth Edges: </w:t>
      </w:r>
    </w:p>
    <w:p w:rsidR="709FFE89" w:rsidP="1207778E" w:rsidRDefault="709FFE89" w14:paraId="2C00F003" w14:textId="0CA680A5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1C85E599" w:rsidP="1C85E599" w:rsidRDefault="1C85E599" w14:paraId="2DEFE29C" w14:textId="05BA9DF7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</w:p>
    <w:p w:rsidR="576CC5D9" w:rsidP="1207778E" w:rsidRDefault="576CC5D9" w14:paraId="1F44A9AF" w14:textId="6C44852D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</w:pPr>
      <w:r w:rsidRPr="1207778E" w:rsidR="576CC5D9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Educational Action Plan Review</w:t>
      </w:r>
      <w:r w:rsidRPr="1207778E" w:rsidR="5C784A2F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 xml:space="preserve"> (list </w:t>
      </w:r>
      <w:r w:rsidRPr="1207778E" w:rsidR="5C784A2F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previous</w:t>
      </w:r>
      <w:r w:rsidRPr="1207778E" w:rsidR="5C784A2F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 xml:space="preserve"> Educational Action Plans</w:t>
      </w:r>
      <w:r w:rsidRPr="1207778E" w:rsidR="24E74B27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en-US"/>
        </w:rPr>
        <w:t>)</w:t>
      </w:r>
    </w:p>
    <w:p w:rsidR="3C8C16D1" w:rsidP="1207778E" w:rsidRDefault="3C8C16D1" w14:paraId="356910BE" w14:textId="547C6CE6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3C8C16D1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**Noted in Resident Library in Education Action Plan Folder**</w:t>
      </w:r>
    </w:p>
    <w:p w:rsidR="576CC5D9" w:rsidP="709FFE89" w:rsidRDefault="576CC5D9" w14:paraId="2F218069" w14:textId="63A39AE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4ECF1162" w:rsidR="576CC5D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Summary of </w:t>
      </w:r>
      <w:r w:rsidRPr="4ECF1162" w:rsidR="576CC5D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previous</w:t>
      </w:r>
      <w:r w:rsidRPr="4ECF1162" w:rsidR="576CC5D9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educational action plans if applicable: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804"/>
        <w:gridCol w:w="1647"/>
        <w:gridCol w:w="1380"/>
        <w:gridCol w:w="1721"/>
        <w:gridCol w:w="1810"/>
      </w:tblGrid>
      <w:tr w:rsidR="4ECF1162" w:rsidTr="4ECF1162" w14:paraId="52FBC5A2">
        <w:trPr>
          <w:trHeight w:val="285"/>
        </w:trPr>
        <w:tc>
          <w:tcPr>
            <w:tcW w:w="2804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60172AED" w14:textId="3A315229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CF1162" w:rsidR="4ECF11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Education Action Plan</w:t>
            </w:r>
          </w:p>
        </w:tc>
        <w:tc>
          <w:tcPr>
            <w:tcW w:w="1647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64F5E4FF" w14:textId="31A9A08D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CF1162" w:rsidR="4ECF11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Date Started</w:t>
            </w:r>
          </w:p>
        </w:tc>
        <w:tc>
          <w:tcPr>
            <w:tcW w:w="138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6511EF2F" w14:textId="7520E1D2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CF1162" w:rsidR="4ECF11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Date Completed</w:t>
            </w:r>
          </w:p>
        </w:tc>
        <w:tc>
          <w:tcPr>
            <w:tcW w:w="1721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5E5ABA6B" w14:textId="7FDC91F5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CF1162" w:rsidR="4ECF11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Relevant Core Outcomes</w:t>
            </w:r>
          </w:p>
        </w:tc>
        <w:tc>
          <w:tcPr>
            <w:tcW w:w="18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1420105C" w14:textId="64C12708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ECF1162" w:rsidR="4ECF11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Further Intervention Required?</w:t>
            </w:r>
          </w:p>
        </w:tc>
      </w:tr>
      <w:tr w:rsidR="4ECF1162" w:rsidTr="4ECF1162" w14:paraId="509AF155">
        <w:trPr>
          <w:trHeight w:val="285"/>
        </w:trPr>
        <w:tc>
          <w:tcPr>
            <w:tcW w:w="2804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3AECA0DB" w14:textId="0F9902B5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092845F5" w14:textId="5795ED83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57CEA261" w14:textId="4E2ABE07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1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15B37861" w14:textId="76F7A446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61B4F36E" w14:textId="64F46863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F1162" w:rsidTr="4ECF1162" w14:paraId="1CDB073E">
        <w:trPr>
          <w:trHeight w:val="285"/>
        </w:trPr>
        <w:tc>
          <w:tcPr>
            <w:tcW w:w="2804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518867E5" w14:textId="5A0934F6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5C7ED837" w14:textId="551BDA70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3D2242DA" w14:textId="605F2F0A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1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0DC1FCC9" w14:textId="3D3B1136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2A564339" w14:textId="5A968340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F1162" w:rsidTr="4ECF1162" w14:paraId="4D691E02">
        <w:trPr>
          <w:trHeight w:val="285"/>
        </w:trPr>
        <w:tc>
          <w:tcPr>
            <w:tcW w:w="2804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0A7272A4" w14:textId="52D98EC9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788B2F7C" w14:textId="576B8B08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483C5FDE" w14:textId="71F2A0E0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1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6E158780" w14:textId="4EFC6689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5ACA2284" w14:textId="45825F33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F1162" w:rsidTr="4ECF1162" w14:paraId="37BF53CC">
        <w:trPr>
          <w:trHeight w:val="285"/>
        </w:trPr>
        <w:tc>
          <w:tcPr>
            <w:tcW w:w="2804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09961E23" w14:textId="2D4D7830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2B62692E" w14:textId="476EAABD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68641CF6" w14:textId="61164FE3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1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7A41C131" w14:textId="00AE7368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79D78BDD" w14:textId="37F188B5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ECF1162" w:rsidTr="4ECF1162" w14:paraId="125592B5">
        <w:trPr>
          <w:trHeight w:val="285"/>
        </w:trPr>
        <w:tc>
          <w:tcPr>
            <w:tcW w:w="2804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6451F327" w14:textId="0D6F99C2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7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4CAB7751" w14:textId="74E6B596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6FACC916" w14:textId="1D52A370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1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4BE70910" w14:textId="39BF3514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  <w:vAlign w:val="top"/>
          </w:tcPr>
          <w:p w:rsidR="4ECF1162" w:rsidP="4ECF1162" w:rsidRDefault="4ECF1162" w14:paraId="151D2D0D" w14:textId="5D8B80BB">
            <w:pPr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ECF1162" w:rsidP="4ECF1162" w:rsidRDefault="4ECF1162" w14:paraId="2A78638E" w14:textId="665B66E7">
      <w:pPr>
        <w:spacing/>
        <w:ind w:firstLine="72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p w:rsidR="1207778E" w:rsidRDefault="1207778E" w14:paraId="28428CD0" w14:textId="0C32297A">
      <w:r>
        <w:br w:type="page"/>
      </w:r>
    </w:p>
    <w:p w:rsidR="4ECF1162" w:rsidP="1207778E" w:rsidRDefault="4ECF1162" w14:paraId="5322DB0D" w14:textId="55D7A0A1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5641CC0B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**</w:t>
      </w:r>
      <w:r w:rsidRPr="1207778E" w:rsidR="13D388EA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Below will be filled out by the Clinical Competency Committee</w:t>
      </w:r>
      <w:r w:rsidRPr="1207778E" w:rsidR="57291C3C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**</w:t>
      </w:r>
    </w:p>
    <w:p w:rsidR="4ECF1162" w:rsidP="1207778E" w:rsidRDefault="4ECF1162" w14:paraId="6D64A290" w14:textId="5D75B946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1FD7503F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ILP and Education Action Plan recommendations will be noted at the end </w:t>
      </w:r>
    </w:p>
    <w:p w:rsidR="4ECF1162" w:rsidP="1207778E" w:rsidRDefault="4ECF1162" w14:paraId="60B3A866" w14:textId="1F37F859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  <w:r w:rsidRPr="1207778E" w:rsidR="57291C3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1:</w:t>
      </w:r>
    </w:p>
    <w:p w:rsidR="4ECF1162" w:rsidP="1207778E" w:rsidRDefault="4ECF1162" w14:paraId="7264362D" w14:textId="53EDCE4B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7291C3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Practice as personal physicians, providing first contact, comprehensive and continuity care, to include excellent doctor-patient relationships, excellent care of chronic disease and routine preventive care and effective practice management.</w:t>
      </w:r>
    </w:p>
    <w:p w:rsidR="4ECF1162" w:rsidP="1207778E" w:rsidRDefault="4ECF1162" w14:paraId="6069E08B" w14:textId="4164FB0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CF1162" w:rsidP="1207778E" w:rsidRDefault="4ECF1162" w14:paraId="285223CD" w14:textId="3BB266E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24E32B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207778E" w14:paraId="326C24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3CC0D71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28B602E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207778E" w14:paraId="2A2C7E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62866D5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823AA36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207778E" w14:paraId="4AFEA3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DD6B1C1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2FFA37D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207778E" w14:paraId="602690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EDF9AF2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EB84DB5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207778E" w14:paraId="4CAAA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CB44DD9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01D75CA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4ECF1162" w:rsidP="1207778E" w:rsidRDefault="4ECF1162" w14:paraId="009EEA5A" w14:textId="497B2BF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CF1162" w:rsidP="1207778E" w:rsidRDefault="4ECF1162" w14:paraId="7932ACE7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24E32B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207778E" w14:paraId="326877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88CB0F9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D11762A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207778E" w14:paraId="08B05D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7D902A6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FF9141C" w14:textId="50D2101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Continue with current with </w:t>
            </w:r>
            <w:r w:rsidRPr="1207778E" w:rsidR="75E260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current </w:t>
            </w: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ILP recommendation to address growth edge, </w:t>
            </w: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anticipate</w:t>
            </w: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independence based on current trajectory</w:t>
            </w:r>
          </w:p>
          <w:p w:rsidR="1207778E" w:rsidP="1207778E" w:rsidRDefault="1207778E" w14:paraId="2B5FB993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207778E" w14:paraId="68E67E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9DCE53C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7FF3639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2EFC448D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207778E" w14:paraId="2BD9C3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2B7AFEA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92AAD0C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4ECF1162" w:rsidP="1207778E" w:rsidRDefault="4ECF1162" w14:paraId="4CCC3D16" w14:textId="7A2FAB8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4ECF1162" w:rsidP="1207778E" w:rsidRDefault="4ECF1162" w14:paraId="67442D80" w14:textId="0CD508D5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4ECF1162" w:rsidP="1C85E599" w:rsidRDefault="4ECF1162" w14:paraId="44CEF212" w14:textId="49DF51F5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123A77F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 xml:space="preserve">Core Outcome </w:t>
      </w:r>
      <w:r w:rsidRPr="1C85E599" w:rsidR="1C29B09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2</w:t>
      </w:r>
      <w:r w:rsidRPr="1C85E599" w:rsidR="123A77F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:</w:t>
      </w:r>
    </w:p>
    <w:p w:rsidR="4ECF1162" w:rsidP="1207778E" w:rsidRDefault="4ECF1162" w14:paraId="35160D53" w14:textId="68C4A507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433453B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Diagnose and manage acute illness and injury for people of all ages in the emergency room or hospital.</w:t>
      </w:r>
    </w:p>
    <w:p w:rsidR="4ECF1162" w:rsidP="1207778E" w:rsidRDefault="4ECF1162" w14:paraId="0DBD92E3" w14:textId="7DF4586A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CF1162" w:rsidP="1207778E" w:rsidRDefault="4ECF1162" w14:paraId="18708105" w14:textId="1720E06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123A77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7708FE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7D02312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CBD8648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571D9F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E44A915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79AE7E1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3DDD3B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C93376C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076C937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0AB804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E2B0334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A8CA418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3BDC58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64D0321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4B07E33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4ECF1162" w:rsidP="1207778E" w:rsidRDefault="4ECF1162" w14:paraId="0C650EC0" w14:textId="497B2BF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CF1162" w:rsidP="1207778E" w:rsidRDefault="4ECF1162" w14:paraId="71CE4EA4" w14:textId="1F35A11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CF1162" w:rsidP="1207778E" w:rsidRDefault="4ECF1162" w14:paraId="19BFE2C4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123A77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3F475E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54CCD80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36BF720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5AD947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533FBF9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C07C094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535905A4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0B38DC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01C8108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27D3403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3D697838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79DEDD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CDC9546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D97933A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4ECF1162" w:rsidP="1207778E" w:rsidRDefault="4ECF1162" w14:paraId="35F042AB" w14:textId="7A2FAB8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4ECF1162" w:rsidP="1207778E" w:rsidRDefault="4ECF1162" w14:paraId="6A4877D6" w14:textId="120A942E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4ECF1162" w:rsidP="1207778E" w:rsidRDefault="4ECF1162" w14:paraId="6E6A8E2A" w14:textId="4FD950FA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5FAF0D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3:</w:t>
      </w:r>
    </w:p>
    <w:p w:rsidR="4ECF1162" w:rsidP="1207778E" w:rsidRDefault="4ECF1162" w14:paraId="7D21CC05" w14:textId="5386F9C9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5FAF0D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 comprehensive care of children, including diagnosis and management of the acutely ill child and routine preventive care.</w:t>
      </w:r>
    </w:p>
    <w:p w:rsidR="4ECF1162" w:rsidP="1207778E" w:rsidRDefault="4ECF1162" w14:paraId="22B9531E" w14:textId="1720E06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5FAF0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18AE6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961CF95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28EED7A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5B235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62E827D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B2D5DB8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1A59EF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340CD54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8B189D8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34C6FB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EF500DC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BA25590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473A1E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6A99D25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8BA1F45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4ECF1162" w:rsidP="1207778E" w:rsidRDefault="4ECF1162" w14:paraId="056912D8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CF1162" w:rsidP="1207778E" w:rsidRDefault="4ECF1162" w14:paraId="270CB081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5FAF0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69459D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303AF9C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A972E97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00A691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9BA0F88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2B3D892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2864720A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6499F8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4899E2C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8ADCA42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1C5FCCE7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5EA4C0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0ABDE3C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0FF44E9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4ECF1162" w:rsidP="1207778E" w:rsidRDefault="4ECF1162" w14:paraId="3418D70F" w14:textId="7585EE08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4ECF1162" w:rsidP="1C85E599" w:rsidRDefault="4ECF1162" w14:paraId="683FAD11" w14:textId="1400D420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1C85E599" w:rsidP="1C85E599" w:rsidRDefault="1C85E599" w14:paraId="76847585" w14:textId="06433A99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1C85E599" w:rsidP="1C85E599" w:rsidRDefault="1C85E599" w14:paraId="32859D88" w14:textId="5D9AD9E1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1C85E599" w:rsidP="1C85E599" w:rsidRDefault="1C85E599" w14:paraId="7AECD32D" w14:textId="77033B57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4ECF1162" w:rsidP="1207778E" w:rsidRDefault="4ECF1162" w14:paraId="2AB393A2" w14:textId="67FC795C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F339C9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4:</w:t>
      </w:r>
    </w:p>
    <w:p w:rsidR="4ECF1162" w:rsidP="1207778E" w:rsidRDefault="4ECF1162" w14:paraId="30FAE91B" w14:textId="16ECD19E">
      <w:pPr>
        <w:spacing w:after="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F339C9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 effective communication and constructive relationships with patients, clinical teams, and consultants.</w:t>
      </w:r>
    </w:p>
    <w:p w:rsidR="4ECF1162" w:rsidP="1207778E" w:rsidRDefault="4ECF1162" w14:paraId="79CD918D" w14:textId="7F4F81F8">
      <w:pPr>
        <w:spacing w:after="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CF1162" w:rsidP="1207778E" w:rsidRDefault="4ECF1162" w14:paraId="59559F48" w14:textId="1720E06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F339C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7F9D71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97E1E15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A0CAD6C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1B96AD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3A97DD2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A81A08F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2BA4EE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3BA2478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4884ED2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319160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500CCB5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8418EBA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16DB6A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6341924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A4EFE3B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4ECF1162" w:rsidP="1207778E" w:rsidRDefault="4ECF1162" w14:paraId="451BA987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CF1162" w:rsidP="1207778E" w:rsidRDefault="4ECF1162" w14:paraId="64E4A170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3F339C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5132A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A46C1D4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98384E8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688C81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52829E1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861D061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648C56DA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6073F9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3E27001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0FE51DC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62777D7B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03A125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048F22B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2D48A0F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4ECF1162" w:rsidP="1207778E" w:rsidRDefault="4ECF1162" w14:paraId="4F8C38ED" w14:textId="14509438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69EBA21D" w:rsidP="1C85E599" w:rsidRDefault="69EBA21D" w14:paraId="73F27FB2" w14:textId="1A9F4842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69EBA21D" w:rsidP="1C85E599" w:rsidRDefault="69EBA21D" w14:paraId="60366EEA" w14:textId="0FD3B2C4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69EBA21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5:</w:t>
      </w:r>
    </w:p>
    <w:p w:rsidR="69EBA21D" w:rsidP="1207778E" w:rsidRDefault="69EBA21D" w14:paraId="54F900A6" w14:textId="56567042">
      <w:pPr>
        <w:spacing w:after="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69EBA21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Model professionalism and be trustworthy for patients, peers, and communities.</w:t>
      </w:r>
    </w:p>
    <w:p w:rsidR="1207778E" w:rsidP="1207778E" w:rsidRDefault="1207778E" w14:paraId="7C57B190" w14:textId="49A3274B">
      <w:pPr>
        <w:pStyle w:val="Normal"/>
        <w:spacing w:after="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9EBA21D" w:rsidP="1207778E" w:rsidRDefault="69EBA21D" w14:paraId="44EEC30F" w14:textId="1720E06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69EBA2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1A2B5E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F0EB76D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8E2C47C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685449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5366C12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59B8D78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60E225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7CA3B2B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48C248C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3C0BE1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2BA1821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9AE1120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6CC7F1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7F9C76E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859F437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207778E" w:rsidP="1207778E" w:rsidRDefault="1207778E" w14:paraId="40312FC5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9EBA21D" w:rsidP="1207778E" w:rsidRDefault="69EBA21D" w14:paraId="4B4CAFFB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69EBA2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447E10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59373B1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1AAF764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50F08F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39846C9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F2F082F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09A405A4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6278A2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0441E44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A4E5035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3C674F0B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4A7FA9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C20E72F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799EC48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207778E" w:rsidP="1207778E" w:rsidRDefault="1207778E" w14:paraId="19370E8F" w14:textId="125D2E3E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1207778E" w:rsidP="1207778E" w:rsidRDefault="1207778E" w14:paraId="64634367" w14:textId="33D594C9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5BC447AB" w:rsidP="1207778E" w:rsidRDefault="5BC447AB" w14:paraId="1F1EE7D1" w14:textId="32668B49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Int_x6hWd4eo" w:id="21984986"/>
      <w:r w:rsidRPr="1207778E" w:rsidR="5BC447A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6:</w:t>
      </w:r>
      <w:bookmarkEnd w:id="21984986"/>
    </w:p>
    <w:p w:rsidR="5BC447AB" w:rsidP="1207778E" w:rsidRDefault="5BC447AB" w14:paraId="5ECD0803" w14:textId="71ADA0D6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BC447A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Practice as personal physicians, to include care of women, the elderly, and patients at the end of life, with excellent rate of continuity and </w:t>
      </w:r>
      <w:r w:rsidRPr="1207778E" w:rsidR="5BC447A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referrals</w:t>
      </w:r>
      <w:r w:rsidRPr="1207778E" w:rsidR="5BC447A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1207778E" w:rsidP="1207778E" w:rsidRDefault="1207778E" w14:paraId="33B7F5EA" w14:textId="367B4FD9">
      <w:pPr>
        <w:spacing w:after="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C447AB" w:rsidP="1207778E" w:rsidRDefault="5BC447AB" w14:paraId="3BBEBF81" w14:textId="5420989A">
      <w:pPr>
        <w:pStyle w:val="Normal"/>
        <w:spacing w:after="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BC447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02F49F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7DFEAED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9CED709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220348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EF6A878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60AB35D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5FE073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73668B1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4890CB1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65CDF2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BAD4DAE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4890742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397848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2E66833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BB3F38C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207778E" w:rsidP="1207778E" w:rsidRDefault="1207778E" w14:paraId="0B5D3B54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C447AB" w:rsidP="1207778E" w:rsidRDefault="5BC447AB" w14:paraId="62E74867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BC447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51471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A3DEC4D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E430854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200DDE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04C60F9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4E49D3A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74308454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595D18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45C1876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B68F21E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019BA4AF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38E955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574D219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463F6B7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207778E" w:rsidP="1207778E" w:rsidRDefault="1207778E" w14:paraId="71D1B3E8" w14:textId="5F21C095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207778E" w:rsidP="1207778E" w:rsidRDefault="1207778E" w14:paraId="1306D802" w14:textId="1205FF57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0AB4DAF7" w:rsidP="1207778E" w:rsidRDefault="0AB4DAF7" w14:paraId="63CC04E9" w14:textId="17D7059E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AB4DAF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7:</w:t>
      </w:r>
    </w:p>
    <w:p w:rsidR="0AB4DAF7" w:rsidP="1207778E" w:rsidRDefault="0AB4DAF7" w14:paraId="6199BB2A" w14:textId="230C74C0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AB4DA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 care for low-risk patients who are pregnant, to include management of early pregnancy, medical problems during pregnancy, prenatal care, postpartum </w:t>
      </w:r>
      <w:r w:rsidRPr="1207778E" w:rsidR="0AB4DA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</w:t>
      </w:r>
      <w:r w:rsidRPr="1207778E" w:rsidR="0AB4DAF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breastfeeding, with or without competence in labor and delivery.</w:t>
      </w:r>
    </w:p>
    <w:p w:rsidR="1207778E" w:rsidP="1207778E" w:rsidRDefault="1207778E" w14:paraId="43D12981" w14:textId="66A6B07F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B4DAF7" w:rsidP="1207778E" w:rsidRDefault="0AB4DAF7" w14:paraId="775AEC8A" w14:textId="5420989A">
      <w:pPr>
        <w:pStyle w:val="Normal"/>
        <w:spacing w:after="0" w:afterAutospacing="off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Int_u2u5JHaG" w:id="715594786"/>
      <w:r w:rsidRPr="1207778E" w:rsidR="0AB4DA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  <w:bookmarkEnd w:id="715594786"/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47C65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5261DDE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133FABF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06C922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1D401D5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7C34C18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0A4E4A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4B9C82B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3C9A4A5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17FAB3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96E099F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AB278FE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7FF66C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E126ACE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229BF6D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207778E" w:rsidP="1207778E" w:rsidRDefault="1207778E" w14:paraId="16F18E2D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B4DAF7" w:rsidP="1207778E" w:rsidRDefault="0AB4DAF7" w14:paraId="500D42A2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AB4DA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33BE47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9AF804E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9EAA7F1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247EB3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E810E2A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2943FB2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5CDD9D61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108334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FA09A1D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3E30103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282D9F27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3C35AE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B72BD9A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F0124BB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207778E" w:rsidP="1207778E" w:rsidRDefault="1207778E" w14:paraId="61F52A99" w14:textId="5F21C095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207778E" w:rsidP="1207778E" w:rsidRDefault="1207778E" w14:paraId="4ADE20D5" w14:textId="0AEA24AA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0DEA890D" w:rsidP="1207778E" w:rsidRDefault="0DEA890D" w14:paraId="1D9B023F" w14:textId="69BA8B66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Int_IzTV2wMp" w:id="1177322770"/>
      <w:r w:rsidRPr="1207778E" w:rsidR="0DEA89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8:</w:t>
      </w:r>
      <w:bookmarkEnd w:id="1177322770"/>
    </w:p>
    <w:p w:rsidR="0DEA890D" w:rsidP="1207778E" w:rsidRDefault="0DEA890D" w14:paraId="7BEDDF5F" w14:textId="2AA83786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DEA890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Diagnose and manage of common mental health problems in people of all ages.</w:t>
      </w:r>
    </w:p>
    <w:p w:rsidR="0DEA890D" w:rsidP="1207778E" w:rsidRDefault="0DEA890D" w14:paraId="1D4810D8" w14:textId="58B04102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DEA89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731D69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80B714B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7E4E750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310151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99D197E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3662747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7CB1AE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B8713FB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E8DBB7A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763524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A7DED45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7F85CB1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7DA4F6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F0AE012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9538DB5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207778E" w:rsidP="1207778E" w:rsidRDefault="1207778E" w14:paraId="2BD4EA14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DEA890D" w:rsidP="1207778E" w:rsidRDefault="0DEA890D" w14:paraId="5F610CEC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0DEA89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1AD3AE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865DF2E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C573268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77871E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0FA1E9C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BF7FA74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3DBA915A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17B622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E83DB46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EDEA79A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723E0C41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76219C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9EFF39D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9559C44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207778E" w:rsidP="1207778E" w:rsidRDefault="1207778E" w14:paraId="0B621745" w14:textId="10EC0F05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207778E" w:rsidP="1207778E" w:rsidRDefault="1207778E" w14:paraId="2EF7F115" w14:textId="097AE29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207778E" w:rsidP="1207778E" w:rsidRDefault="1207778E" w14:paraId="00670F3F" w14:textId="2C7FF526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1207778E" w:rsidP="1207778E" w:rsidRDefault="1207778E" w14:paraId="477DA7E6" w14:textId="66A9CAB0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2ABE062D" w:rsidP="1207778E" w:rsidRDefault="2ABE062D" w14:paraId="6CBAB891" w14:textId="40531433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2ABE062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9:</w:t>
      </w:r>
    </w:p>
    <w:p w:rsidR="2ABE062D" w:rsidP="1207778E" w:rsidRDefault="2ABE062D" w14:paraId="14EA003E" w14:textId="26323DC5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2ABE06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Perform the procedures most </w:t>
      </w:r>
      <w:r w:rsidRPr="1207778E" w:rsidR="2ABE06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frequently</w:t>
      </w:r>
      <w:r w:rsidRPr="1207778E" w:rsidR="2ABE06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needed by patients in continuity and hospital practices.</w:t>
      </w:r>
    </w:p>
    <w:p w:rsidR="1207778E" w:rsidP="1207778E" w:rsidRDefault="1207778E" w14:paraId="67315383" w14:textId="44E8133C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2ABE062D" w:rsidP="1207778E" w:rsidRDefault="2ABE062D" w14:paraId="1DBDF21B" w14:textId="58B04102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2ABE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082070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64A233B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C68B7C3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3C6BCD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294847E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FFAE379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40F43E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33844A8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628DC12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7A1EF7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58825FA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3371C87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451275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06B0733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5706B8B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207778E" w:rsidP="1207778E" w:rsidRDefault="1207778E" w14:paraId="24FFDE89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ABE062D" w:rsidP="1207778E" w:rsidRDefault="2ABE062D" w14:paraId="63A956DB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2ABE0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6DA433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A130024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EF73377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71233A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D12F4F7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C53B25E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2D69CEFE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32E34B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3EA0F3F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9CEBD85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125D645E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1E4E62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DD8E066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2AEC2A5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207778E" w:rsidP="1207778E" w:rsidRDefault="1207778E" w14:paraId="2F6E3ADA" w14:textId="1C3649D3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207778E" w:rsidP="1207778E" w:rsidRDefault="1207778E" w14:paraId="08AF5AD4" w14:textId="49D75AC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4199CDB8" w:rsidP="1207778E" w:rsidRDefault="4199CDB8" w14:paraId="0B98CE64" w14:textId="58623070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4199CD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10:</w:t>
      </w:r>
    </w:p>
    <w:p w:rsidR="4199CDB8" w:rsidP="1207778E" w:rsidRDefault="4199CDB8" w14:paraId="5529FD83" w14:textId="5916F77F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4199CDB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Model lifelong learning and engage in self-reflection.</w:t>
      </w:r>
    </w:p>
    <w:p w:rsidR="1207778E" w:rsidP="1207778E" w:rsidRDefault="1207778E" w14:paraId="7FB92DD9" w14:textId="377D4393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99CDB8" w:rsidP="1207778E" w:rsidRDefault="4199CDB8" w14:paraId="18EE4C59" w14:textId="58B04102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4199CD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6A54AE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8EF6482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CE628E5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3CC259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5CE8F88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27912CB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67D149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DF0AEEA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66B17CF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37F590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BBF6DBF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E1B7C59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3F485F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92F59A3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12EC790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207778E" w:rsidP="1207778E" w:rsidRDefault="1207778E" w14:paraId="08353DAC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99CDB8" w:rsidP="1207778E" w:rsidRDefault="4199CDB8" w14:paraId="6C386B17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4199CD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2D7CBB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483414C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824D996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5F62C3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AFB6524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C3907B8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1F623C3E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76188A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5A64780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CE70A69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5D7B34E5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7BEC4D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88F66AF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10CE9A0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207778E" w:rsidP="1207778E" w:rsidRDefault="1207778E" w14:paraId="532DEB57" w14:textId="0EEB6754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207778E" w:rsidP="1207778E" w:rsidRDefault="1207778E" w14:paraId="371C65B5" w14:textId="22DA4533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52112C60" w:rsidP="1207778E" w:rsidRDefault="52112C60" w14:paraId="2FCE1EF1" w14:textId="60FE0AAC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2112C6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11:</w:t>
      </w:r>
    </w:p>
    <w:p w:rsidR="52112C60" w:rsidP="1207778E" w:rsidRDefault="52112C60" w14:paraId="636B921A" w14:textId="690666F9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2112C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Practice as personal physicians, to include musculoskeletal health, </w:t>
      </w:r>
      <w:r w:rsidRPr="1207778E" w:rsidR="52112C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medication</w:t>
      </w:r>
      <w:r w:rsidRPr="1207778E" w:rsidR="52112C6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use and coordination of care by helping patients navigate a complex health system.</w:t>
      </w:r>
    </w:p>
    <w:p w:rsidR="1207778E" w:rsidP="1207778E" w:rsidRDefault="1207778E" w14:paraId="00E7DA79" w14:textId="2D599CD9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2112C60" w:rsidP="1207778E" w:rsidRDefault="52112C60" w14:paraId="61CB9523" w14:textId="0E02DD93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2112C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675BA8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3E5CEDA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384E788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750960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5905721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0ECF6B7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1DA23E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1DF58C7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A774FA4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35682F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93E221B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2C8238A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7009A7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346455D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2B15977B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207778E" w:rsidP="1207778E" w:rsidRDefault="1207778E" w14:paraId="00868F00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2112C60" w:rsidP="1207778E" w:rsidRDefault="52112C60" w14:paraId="5AA6BB3E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2112C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448D46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EDEE23A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675AD3D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00F3D3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AA71CF3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71C6D66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26D45AC1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6104B2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8998B60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0CF4FF5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07E17557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3717FD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F07AFEF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066D3C3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207778E" w:rsidP="1207778E" w:rsidRDefault="1207778E" w14:paraId="04F20654" w14:textId="5A6349E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C85E599" w:rsidP="1C85E599" w:rsidRDefault="1C85E599" w14:paraId="78A8284B" w14:textId="72B2DB55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588491C1" w:rsidP="1C85E599" w:rsidRDefault="588491C1" w14:paraId="550BC45C" w14:textId="408A492E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588491C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12:</w:t>
      </w:r>
    </w:p>
    <w:p w:rsidR="588491C1" w:rsidP="1207778E" w:rsidRDefault="588491C1" w14:paraId="06A244C6" w14:textId="63E59B4B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88491C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 preventive care that improves wellness, </w:t>
      </w:r>
      <w:r w:rsidRPr="1207778E" w:rsidR="588491C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modifies</w:t>
      </w:r>
      <w:r w:rsidRPr="1207778E" w:rsidR="588491C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risk factors for illness and injury, and detects illness in early, treatable, stages for people of all ages while supporting patients’ values and preferences.</w:t>
      </w:r>
    </w:p>
    <w:p w:rsidR="1207778E" w:rsidP="1207778E" w:rsidRDefault="1207778E" w14:paraId="7884201E" w14:textId="7651EA0D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88491C1" w:rsidP="1207778E" w:rsidRDefault="588491C1" w14:paraId="696A09FA" w14:textId="0E02DD93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88491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1365"/>
        <w:gridCol w:w="7320"/>
      </w:tblGrid>
      <w:tr w:rsidR="1207778E" w:rsidTr="1C85E599" w14:paraId="04E7ED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524955B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977F2F3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207778E" w:rsidTr="1C85E599" w14:paraId="32E9B9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5B0C43FD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3B23201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207778E" w:rsidTr="1C85E599" w14:paraId="0E8D74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AE313C9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AA0DE41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207778E" w:rsidTr="1C85E599" w14:paraId="40CCDA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25F0008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4E015F1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207778E" w:rsidTr="1C85E599" w14:paraId="718D9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BBC0E5A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16C87AA1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207778E" w:rsidP="1207778E" w:rsidRDefault="1207778E" w14:paraId="440B0700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88491C1" w:rsidP="1207778E" w:rsidRDefault="588491C1" w14:paraId="3B668BBD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7778E" w:rsidR="588491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705"/>
        <w:gridCol w:w="8640"/>
      </w:tblGrid>
      <w:tr w:rsidR="1207778E" w:rsidTr="1C85E599" w14:paraId="1CAB17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54B80CC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36C2DAB1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207778E" w:rsidTr="1C85E599" w14:paraId="058E90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66D255E8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29C00C7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207778E" w:rsidP="1207778E" w:rsidRDefault="1207778E" w14:paraId="5BA49D6C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16A990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0C6E680F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7107481D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207778E" w:rsidP="1207778E" w:rsidRDefault="1207778E" w14:paraId="11244457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07778E" w:rsidTr="1C85E599" w14:paraId="14EA33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15691AC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>
              <w:left w:w="105" w:type="dxa"/>
              <w:right w:w="105" w:type="dxa"/>
            </w:tcMar>
            <w:vAlign w:val="top"/>
          </w:tcPr>
          <w:p w:rsidR="1207778E" w:rsidP="1207778E" w:rsidRDefault="1207778E" w14:paraId="47402D9C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07778E" w:rsidR="120777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207778E" w:rsidP="1C85E599" w:rsidRDefault="1207778E" w14:paraId="1EE96723" w14:textId="52E4BB79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C85E599" w:rsidP="1C85E599" w:rsidRDefault="1C85E599" w14:paraId="760A9F2E" w14:textId="328487D4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4C41C9E4" w:rsidP="1C85E599" w:rsidRDefault="4C41C9E4" w14:paraId="088595FA" w14:textId="7E6A2567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4C41C9E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13:</w:t>
      </w:r>
    </w:p>
    <w:p w:rsidR="4C41C9E4" w:rsidP="1C85E599" w:rsidRDefault="4C41C9E4" w14:paraId="36296549" w14:textId="31A9C6A4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4C41C9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Assess priorities of care for individual patients across the continuum of care—in-office visits, emergency, hospital, and other settings, balancing the preferences of patients and medical priorities. </w:t>
      </w:r>
    </w:p>
    <w:p w:rsidR="1C85E599" w:rsidP="1C85E599" w:rsidRDefault="1C85E599" w14:paraId="582291B0" w14:textId="5D0383FA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C41C9E4" w:rsidP="1C85E599" w:rsidRDefault="4C41C9E4" w14:paraId="76930D6C" w14:textId="0E02DD93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4C41C9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365"/>
        <w:gridCol w:w="7320"/>
      </w:tblGrid>
      <w:tr w:rsidR="1C85E599" w:rsidTr="1C85E599" w14:paraId="2DA028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76ECA85A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2458A6C4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C85E599" w:rsidTr="1C85E599" w14:paraId="50E659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5CE2C623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6C07E11F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C85E599" w:rsidTr="1C85E599" w14:paraId="7C378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2109F2F1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206713B5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C85E599" w:rsidTr="1C85E599" w14:paraId="067A2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04443EED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0A8DF9C4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C85E599" w:rsidTr="1C85E599" w14:paraId="4CDC69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05CAFF20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2C752E07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C85E599" w:rsidP="1C85E599" w:rsidRDefault="1C85E599" w14:paraId="5FD4C941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C41C9E4" w:rsidP="1C85E599" w:rsidRDefault="4C41C9E4" w14:paraId="678E08FE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4C41C9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705"/>
        <w:gridCol w:w="8640"/>
      </w:tblGrid>
      <w:tr w:rsidR="1C85E599" w:rsidTr="1C85E599" w14:paraId="1593D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7744F0EE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37D2081E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C85E599" w:rsidTr="1C85E599" w14:paraId="17C403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7A72813F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7584DC6E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C85E599" w:rsidP="1C85E599" w:rsidRDefault="1C85E599" w14:paraId="681354D7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C85E599" w:rsidTr="1C85E599" w14:paraId="76B40F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3D3812AF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127F141C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C85E599" w:rsidP="1C85E599" w:rsidRDefault="1C85E599" w14:paraId="46515D77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C85E599" w:rsidTr="1C85E599" w14:paraId="2537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1B2F911A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6B6D4CDE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36004CA9" w:rsidP="1C85E599" w:rsidRDefault="36004CA9" w14:paraId="3E45BCBA" w14:textId="185AB269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36004C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14:</w:t>
      </w:r>
    </w:p>
    <w:p w:rsidR="36004CA9" w:rsidP="1C85E599" w:rsidRDefault="36004CA9" w14:paraId="46B5F771" w14:textId="04FF5C7D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36004CA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Evaluate, diagnose, and manage patients with undifferentiated symptoms, chronic medical conditions, and multiple comorbidities.</w:t>
      </w:r>
    </w:p>
    <w:p w:rsidR="1C85E599" w:rsidP="1C85E599" w:rsidRDefault="1C85E599" w14:paraId="17F3872C" w14:textId="46AE3646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6004CA9" w:rsidP="1C85E599" w:rsidRDefault="36004CA9" w14:paraId="4EF4DEFA" w14:textId="0E02DD93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36004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365"/>
        <w:gridCol w:w="7320"/>
      </w:tblGrid>
      <w:tr w:rsidR="1C85E599" w:rsidTr="1C85E599" w14:paraId="4B5820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16982885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0884EAB6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C85E599" w:rsidTr="1C85E599" w14:paraId="79FDDD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35A98469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01DBB4A7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C85E599" w:rsidTr="1C85E599" w14:paraId="03FDBE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63319A76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16A2A305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C85E599" w:rsidTr="1C85E599" w14:paraId="27D909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6A868705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174F7079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C85E599" w:rsidTr="1C85E599" w14:paraId="15C215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15806A44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559F6AF0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C85E599" w:rsidP="1C85E599" w:rsidRDefault="1C85E599" w14:paraId="5D3F7051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6004CA9" w:rsidP="1C85E599" w:rsidRDefault="36004CA9" w14:paraId="242B3750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36004C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705"/>
        <w:gridCol w:w="8640"/>
      </w:tblGrid>
      <w:tr w:rsidR="1C85E599" w:rsidTr="1C85E599" w14:paraId="1C79A3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042380DD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5CDF92F7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C85E599" w:rsidTr="1C85E599" w14:paraId="2284E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1AA4EF91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0EA50D15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C85E599" w:rsidP="1C85E599" w:rsidRDefault="1C85E599" w14:paraId="3CEE5653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C85E599" w:rsidTr="1C85E599" w14:paraId="4ECF6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7340C1A3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77F09D9B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C85E599" w:rsidP="1C85E599" w:rsidRDefault="1C85E599" w14:paraId="3D99199D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C85E599" w:rsidTr="1C85E599" w14:paraId="2E504A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262FD01D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5CFD9D85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C85E599" w:rsidP="1C85E599" w:rsidRDefault="1C85E599" w14:paraId="6E3D6494" w14:textId="3FA902FD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1C85E599" w:rsidP="1C85E599" w:rsidRDefault="1C85E599" w14:paraId="4E5D56A6" w14:textId="502657EE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</w:pPr>
    </w:p>
    <w:p w:rsidR="120C6172" w:rsidP="1C85E599" w:rsidRDefault="120C6172" w14:paraId="18612BF0" w14:textId="0C2166F8">
      <w:pPr>
        <w:pStyle w:val="Normal"/>
        <w:spacing/>
        <w:contextualSpacing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120C61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u w:val="none"/>
          <w:lang w:val="en-US"/>
        </w:rPr>
        <w:t>Core Outcome 15:</w:t>
      </w:r>
    </w:p>
    <w:p w:rsidR="120C6172" w:rsidP="1C85E599" w:rsidRDefault="120C6172" w14:paraId="16AE5FB9" w14:textId="144A56B9">
      <w:pPr>
        <w:spacing w:after="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120C617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Effectively lead, manage, and </w:t>
      </w:r>
      <w:r w:rsidRPr="1C85E599" w:rsidR="120C617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</w:t>
      </w:r>
      <w:r w:rsidRPr="1C85E599" w:rsidR="120C617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teams that provide care and improve outcomes for the diverse populations and communities they serve.</w:t>
      </w:r>
    </w:p>
    <w:p w:rsidR="1C85E599" w:rsidP="1C85E599" w:rsidRDefault="1C85E599" w14:paraId="309E0789" w14:textId="266C661D">
      <w:pPr>
        <w:spacing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20C6172" w:rsidP="1C85E599" w:rsidRDefault="120C6172" w14:paraId="01249520" w14:textId="5397F926">
      <w:pPr>
        <w:pStyle w:val="Normal"/>
        <w:spacing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120C61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time of this review, the Clinical Competency Committee confirms that the resident consistently meets the following competency requirements for the above outcome: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365"/>
        <w:gridCol w:w="7320"/>
      </w:tblGrid>
      <w:tr w:rsidR="1C85E599" w:rsidTr="1C85E599" w14:paraId="1295C0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2685AA31" w14:textId="1369BD05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736939C1" w14:textId="250B277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Observer</w:t>
            </w:r>
          </w:p>
        </w:tc>
      </w:tr>
      <w:tr w:rsidR="1C85E599" w:rsidTr="1C85E599" w14:paraId="48BB54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6A51E79E" w14:textId="210C38C4">
            <w:pPr>
              <w:pStyle w:val="ListParagraph"/>
              <w:numPr>
                <w:ilvl w:val="0"/>
                <w:numId w:val="17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5C91AEC0" w14:textId="57D341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 Supervision</w:t>
            </w:r>
          </w:p>
        </w:tc>
      </w:tr>
      <w:tr w:rsidR="1C85E599" w:rsidTr="1C85E599" w14:paraId="401BFD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474A8DD7" w14:textId="24DEBF1C">
            <w:pPr>
              <w:pStyle w:val="ListParagraph"/>
              <w:numPr>
                <w:ilvl w:val="0"/>
                <w:numId w:val="18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7D61770F" w14:textId="1A419BC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Indirect Supervision</w:t>
            </w:r>
          </w:p>
        </w:tc>
      </w:tr>
      <w:tr w:rsidR="1C85E599" w:rsidTr="1C85E599" w14:paraId="41D901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45AA9587" w14:textId="746637AA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63FFFF67" w14:textId="7F1AD2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Independence</w:t>
            </w:r>
          </w:p>
        </w:tc>
      </w:tr>
      <w:tr w:rsidR="1C85E599" w:rsidTr="1C85E599" w14:paraId="656BBE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tcMar/>
          </w:tcPr>
          <w:p w:rsidR="1C85E599" w:rsidP="1C85E599" w:rsidRDefault="1C85E599" w14:paraId="00761500" w14:textId="59697EB0">
            <w:pPr>
              <w:pStyle w:val="ListParagraph"/>
              <w:numPr>
                <w:ilvl w:val="0"/>
                <w:numId w:val="20"/>
              </w:numPr>
              <w:jc w:val="righ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0" w:type="dxa"/>
            <w:tcMar/>
          </w:tcPr>
          <w:p w:rsidR="1C85E599" w:rsidP="1C85E599" w:rsidRDefault="1C85E599" w14:paraId="694885F1" w14:textId="50CA51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Role Model</w:t>
            </w:r>
          </w:p>
        </w:tc>
      </w:tr>
    </w:tbl>
    <w:p w:rsidR="1C85E599" w:rsidP="1C85E599" w:rsidRDefault="1C85E599" w14:paraId="505B6647" w14:textId="65EFF75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20C6172" w:rsidP="1C85E599" w:rsidRDefault="120C6172" w14:paraId="0B808A1C" w14:textId="5ABBF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85E599" w:rsidR="120C61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Clinical Competency Committee recommends the following: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705"/>
        <w:gridCol w:w="8640"/>
      </w:tblGrid>
      <w:tr w:rsidR="1C85E599" w:rsidTr="1C85E599" w14:paraId="37B448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016AEC2A" w14:textId="01425FA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4A5DB125" w14:textId="2CF1EC65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curriculum, anticipate independence based on current trajectory</w:t>
            </w:r>
          </w:p>
        </w:tc>
      </w:tr>
      <w:tr w:rsidR="1C85E599" w:rsidTr="1C85E599" w14:paraId="69E6AB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5B2DA916" w14:textId="28B036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7DE5DC84" w14:textId="0F8D760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with ILP recommendation to address growth edge, anticipate independence based on current trajectory</w:t>
            </w:r>
          </w:p>
          <w:p w:rsidR="1C85E599" w:rsidP="1C85E599" w:rsidRDefault="1C85E599" w14:paraId="10462CF0" w14:textId="31C0D3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C85E599" w:rsidTr="1C85E599" w14:paraId="1219BA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3C5D9320" w14:textId="6B7F6E8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766EC63B" w14:textId="1986B3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Continue with current curriculum with education action plan, anticipate independence based on current trajectory</w:t>
            </w:r>
          </w:p>
          <w:p w:rsidR="1C85E599" w:rsidP="1C85E599" w:rsidRDefault="1C85E599" w14:paraId="55BF390F" w14:textId="45301D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C85E599" w:rsidTr="1C85E599" w14:paraId="155836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Mar/>
          </w:tcPr>
          <w:p w:rsidR="1C85E599" w:rsidP="1C85E599" w:rsidRDefault="1C85E599" w14:paraId="61CCFB7E" w14:textId="218ED1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40" w:type="dxa"/>
            <w:tcMar/>
          </w:tcPr>
          <w:p w:rsidR="1C85E599" w:rsidP="1C85E599" w:rsidRDefault="1C85E599" w14:paraId="03298B09" w14:textId="5860A8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Introduce addended curriculum with education action plan, anticipate significant support to achieve independence</w:t>
            </w:r>
          </w:p>
        </w:tc>
      </w:tr>
    </w:tbl>
    <w:p w:rsidR="1C85E599" w:rsidP="1C85E599" w:rsidRDefault="1C85E599" w14:paraId="30363059" w14:textId="1B22647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</w:p>
    <w:p w:rsidR="61AA463C" w:rsidP="1C85E599" w:rsidRDefault="61AA463C" w14:paraId="525C6B45" w14:textId="7DE5A4E7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1C85E599" w:rsidR="61AA463C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Overall, in review of the above, 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200"/>
        <w:gridCol w:w="8160"/>
      </w:tblGrid>
      <w:tr w:rsidR="1C85E599" w:rsidTr="1C85E599" w14:paraId="35F822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1C85E599" w:rsidP="1C85E599" w:rsidRDefault="1C85E599" w14:paraId="25FEC5EA" w14:textId="30F18863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61AA463C" w:rsidP="1C85E599" w:rsidRDefault="61AA463C" w14:paraId="2ECE88E0" w14:textId="083E80EE">
            <w:pPr>
              <w:pStyle w:val="Normal"/>
              <w:spacing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C85E599" w:rsidR="61AA46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The r</w:t>
            </w:r>
            <w:r w:rsidRPr="1C85E599" w:rsidR="1C85E5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 xml:space="preserve">esident is </w:t>
            </w:r>
            <w:r w:rsidRPr="1C85E599" w:rsidR="4A6FE2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on track for matriculation/advancement</w:t>
            </w:r>
          </w:p>
        </w:tc>
      </w:tr>
      <w:tr w:rsidR="1C85E599" w:rsidTr="1C85E599" w14:paraId="4CF7FA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1C85E599" w:rsidP="1C85E599" w:rsidRDefault="1C85E599" w14:paraId="7326D57C" w14:textId="633C89B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4A6FE283" w:rsidP="1C85E599" w:rsidRDefault="4A6FE283" w14:paraId="39B4C7D4" w14:textId="454B79A2">
            <w:pPr>
              <w:pStyle w:val="Normal"/>
              <w:spacing/>
              <w:contextualSpacing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C85E599" w:rsidR="4A6FE283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The resident is on track for matriculation/advancement with support of an educational action plan, which is provided as an attachment</w:t>
            </w:r>
          </w:p>
        </w:tc>
      </w:tr>
      <w:tr w:rsidR="1C85E599" w:rsidTr="1C85E599" w14:paraId="6EC39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/>
          </w:tcPr>
          <w:p w:rsidR="1C85E599" w:rsidP="1C85E599" w:rsidRDefault="1C85E599" w14:paraId="1A07A4E6" w14:textId="633C89B7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tcMar/>
          </w:tcPr>
          <w:p w:rsidR="4A6FE283" w:rsidP="1C85E599" w:rsidRDefault="4A6FE283" w14:paraId="5EF7299B" w14:textId="538DB8CC">
            <w:pPr>
              <w:pStyle w:val="Normal"/>
              <w:spacing/>
              <w:contextualSpacing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</w:pPr>
            <w:r w:rsidRPr="1C85E599" w:rsidR="4A6FE283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The resident requires remediation of curriculum to be on track for matriculation/advancement</w:t>
            </w:r>
            <w:r w:rsidRPr="1C85E599" w:rsidR="2CDA7172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2"/>
                <w:szCs w:val="22"/>
                <w:u w:val="none"/>
                <w:lang w:val="en-US"/>
              </w:rPr>
              <w:t>, which is provided as an attachment</w:t>
            </w:r>
          </w:p>
        </w:tc>
      </w:tr>
    </w:tbl>
    <w:p w:rsidR="1C85E599" w:rsidP="1C85E599" w:rsidRDefault="1C85E599" w14:paraId="5B275187" w14:textId="628A492C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709FFE89" w:rsidP="4ECF1162" w:rsidRDefault="709FFE89" w14:paraId="3553DCF8" w14:textId="2C518974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  <w:r w:rsidRPr="4ECF1162" w:rsidR="4196AFA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  <w:t xml:space="preserve">                                                                            </w:t>
      </w:r>
    </w:p>
    <w:p w:rsidR="4196AFAE" w:rsidP="4ECF1162" w:rsidRDefault="4196AFAE" w14:paraId="6442C4CF" w14:textId="6839B280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4ECF1162" w:rsidR="4196AFA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CCC </w:t>
      </w:r>
      <w:r w:rsidRPr="4ECF1162" w:rsidR="4196AFA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Liason</w:t>
      </w:r>
      <w:r w:rsidRPr="4ECF1162" w:rsidR="4196AFA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 xml:space="preserve"> Signature</w:t>
      </w:r>
    </w:p>
    <w:p w:rsidR="4ECF1162" w:rsidP="4ECF1162" w:rsidRDefault="4ECF1162" w14:paraId="37BC827C" w14:textId="1E6B68E5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4196AFAE" w:rsidP="4ECF1162" w:rsidRDefault="4196AFAE" w14:paraId="5B34CBFE" w14:textId="73380B63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  <w:r w:rsidRPr="4ECF1162" w:rsidR="4196AFA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  <w:t xml:space="preserve">                                                                             </w:t>
      </w:r>
    </w:p>
    <w:p w:rsidR="4196AFAE" w:rsidP="4ECF1162" w:rsidRDefault="4196AFAE" w14:paraId="7FF0D6BC" w14:textId="72755CDA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4ECF1162" w:rsidR="4196AFA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Advisor Signature</w:t>
      </w:r>
    </w:p>
    <w:p w:rsidR="4ECF1162" w:rsidP="4ECF1162" w:rsidRDefault="4ECF1162" w14:paraId="3FA8D308" w14:textId="78F9E0FF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</w:p>
    <w:p w:rsidR="4196AFAE" w:rsidP="4ECF1162" w:rsidRDefault="4196AFAE" w14:paraId="1783ACDB" w14:textId="583E6222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</w:pPr>
      <w:r w:rsidRPr="4ECF1162" w:rsidR="4196AFA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single"/>
          <w:lang w:val="en-US"/>
        </w:rPr>
        <w:t xml:space="preserve">                                                                             </w:t>
      </w:r>
    </w:p>
    <w:p w:rsidR="4196AFAE" w:rsidP="4ECF1162" w:rsidRDefault="4196AFAE" w14:paraId="38720F08" w14:textId="3CB6018E">
      <w:pPr>
        <w:pStyle w:val="Normal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</w:pPr>
      <w:r w:rsidRPr="4ECF1162" w:rsidR="4196AFAE"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u w:val="none"/>
          <w:lang w:val="en-US"/>
        </w:rPr>
        <w:t>Resident Signature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4112fd8a47f427b"/>
      <w:footerReference w:type="default" r:id="R75fafb2f26384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FFE89" w:rsidTr="709FFE89" w14:paraId="7E9F1570">
      <w:trPr>
        <w:trHeight w:val="300"/>
      </w:trPr>
      <w:tc>
        <w:tcPr>
          <w:tcW w:w="3120" w:type="dxa"/>
          <w:tcMar/>
        </w:tcPr>
        <w:p w:rsidR="709FFE89" w:rsidP="709FFE89" w:rsidRDefault="709FFE89" w14:paraId="33FFA324" w14:textId="7F41686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9FFE89" w:rsidP="709FFE89" w:rsidRDefault="709FFE89" w14:paraId="6AA160E4" w14:textId="07E87A1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9FFE89" w:rsidP="709FFE89" w:rsidRDefault="709FFE89" w14:paraId="29A39B1E" w14:textId="3EA8DE6F">
          <w:pPr>
            <w:pStyle w:val="Header"/>
            <w:bidi w:val="0"/>
            <w:ind w:right="-115"/>
            <w:jc w:val="right"/>
          </w:pPr>
        </w:p>
      </w:tc>
    </w:tr>
  </w:tbl>
  <w:p w:rsidR="709FFE89" w:rsidP="709FFE89" w:rsidRDefault="709FFE89" w14:paraId="7346E9FE" w14:textId="118065A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FFE89" w:rsidTr="4ECF1162" w14:paraId="1726FE78">
      <w:trPr>
        <w:trHeight w:val="300"/>
      </w:trPr>
      <w:tc>
        <w:tcPr>
          <w:tcW w:w="3120" w:type="dxa"/>
          <w:tcMar/>
        </w:tcPr>
        <w:p w:rsidR="709FFE89" w:rsidP="709FFE89" w:rsidRDefault="709FFE89" w14:paraId="251A4E4D" w14:textId="293F8FBF">
          <w:pPr>
            <w:pStyle w:val="Header"/>
            <w:bidi w:val="0"/>
            <w:ind w:left="-115"/>
            <w:jc w:val="left"/>
            <w:rPr>
              <w:sz w:val="20"/>
              <w:szCs w:val="20"/>
            </w:rPr>
          </w:pPr>
          <w:r w:rsidRPr="709FFE89" w:rsidR="709FFE89">
            <w:rPr>
              <w:sz w:val="20"/>
              <w:szCs w:val="20"/>
            </w:rPr>
            <w:t>Resident:</w:t>
          </w:r>
        </w:p>
        <w:p w:rsidR="709FFE89" w:rsidP="709FFE89" w:rsidRDefault="709FFE89" w14:paraId="4B38EBE3" w14:textId="47E9B8D7">
          <w:pPr>
            <w:pStyle w:val="Header"/>
            <w:bidi w:val="0"/>
            <w:ind w:left="-115"/>
            <w:jc w:val="left"/>
            <w:rPr>
              <w:sz w:val="20"/>
              <w:szCs w:val="20"/>
            </w:rPr>
          </w:pPr>
          <w:r w:rsidRPr="4ECF1162" w:rsidR="4ECF1162">
            <w:rPr>
              <w:sz w:val="20"/>
              <w:szCs w:val="20"/>
            </w:rPr>
            <w:t>Quarter</w:t>
          </w:r>
          <w:r w:rsidRPr="4ECF1162" w:rsidR="4ECF1162">
            <w:rPr>
              <w:sz w:val="20"/>
              <w:szCs w:val="20"/>
            </w:rPr>
            <w:t>/Date</w:t>
          </w:r>
          <w:r w:rsidRPr="4ECF1162" w:rsidR="4ECF1162">
            <w:rPr>
              <w:sz w:val="20"/>
              <w:szCs w:val="20"/>
            </w:rPr>
            <w:t>:</w:t>
          </w:r>
        </w:p>
        <w:p w:rsidR="709FFE89" w:rsidP="709FFE89" w:rsidRDefault="709FFE89" w14:paraId="50E15393" w14:textId="20F44B07">
          <w:pPr>
            <w:pStyle w:val="Header"/>
            <w:bidi w:val="0"/>
            <w:ind w:left="-115"/>
            <w:jc w:val="left"/>
            <w:rPr>
              <w:sz w:val="20"/>
              <w:szCs w:val="20"/>
            </w:rPr>
          </w:pPr>
          <w:r w:rsidRPr="709FFE89" w:rsidR="709FFE89">
            <w:rPr>
              <w:sz w:val="20"/>
              <w:szCs w:val="20"/>
            </w:rPr>
            <w:t>Advisor:</w:t>
          </w:r>
        </w:p>
        <w:p w:rsidR="709FFE89" w:rsidP="709FFE89" w:rsidRDefault="709FFE89" w14:paraId="4B14091F" w14:textId="73594F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9FFE89" w:rsidP="709FFE89" w:rsidRDefault="709FFE89" w14:paraId="3F871D41" w14:textId="3F096E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9FFE89" w:rsidP="709FFE89" w:rsidRDefault="709FFE89" w14:paraId="29919158" w14:textId="2D250F73">
          <w:pPr>
            <w:pStyle w:val="Header"/>
            <w:bidi w:val="0"/>
            <w:ind w:right="-115"/>
            <w:jc w:val="right"/>
          </w:pPr>
        </w:p>
      </w:tc>
    </w:tr>
  </w:tbl>
  <w:p w:rsidR="709FFE89" w:rsidP="709FFE89" w:rsidRDefault="709FFE89" w14:paraId="68924237" w14:textId="1A31A6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2u5JHaG" int2:invalidationBookmarkName="" int2:hashCode="KDsRPabU+M8APi" int2:id="TVP9PrRA">
      <int2:state int2:type="WordDesignerDefaultAnnotation" int2:value="Rejected"/>
    </int2:bookmark>
    <int2:bookmark int2:bookmarkName="_Int_x6hWd4eo" int2:invalidationBookmarkName="" int2:hashCode="BWorlLVjeqzalP" int2:id="3U6GJRRB">
      <int2:state int2:type="WordDesignerDefaultAnnotation" int2:value="Rejected"/>
    </int2:bookmark>
    <int2:bookmark int2:bookmarkName="_Int_IzTV2wMp" int2:invalidationBookmarkName="" int2:hashCode="tyF8YqwaLyAzGs" int2:id="ujaZcbwb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e8c1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0c2ae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97b2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8b5e1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db45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0ffa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85024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6ef16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8263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d930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c1e64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263a7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49a5a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00e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a1e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92e9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f4c1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3f7e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8530b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47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c72a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005b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7c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d8d1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1508EE"/>
    <w:rsid w:val="01F0381D"/>
    <w:rsid w:val="020F3E8C"/>
    <w:rsid w:val="021823D9"/>
    <w:rsid w:val="021823D9"/>
    <w:rsid w:val="0249E611"/>
    <w:rsid w:val="0276BE44"/>
    <w:rsid w:val="02A6F2F5"/>
    <w:rsid w:val="02DA20E6"/>
    <w:rsid w:val="0322A48F"/>
    <w:rsid w:val="03E3808F"/>
    <w:rsid w:val="040DDF37"/>
    <w:rsid w:val="042DBB77"/>
    <w:rsid w:val="04E413D9"/>
    <w:rsid w:val="04E413D9"/>
    <w:rsid w:val="050561CD"/>
    <w:rsid w:val="050C97DB"/>
    <w:rsid w:val="051F1928"/>
    <w:rsid w:val="051F1928"/>
    <w:rsid w:val="05373CE3"/>
    <w:rsid w:val="05FAF0DB"/>
    <w:rsid w:val="065DD368"/>
    <w:rsid w:val="06657FAF"/>
    <w:rsid w:val="070E22E1"/>
    <w:rsid w:val="07D141C6"/>
    <w:rsid w:val="082CC8CE"/>
    <w:rsid w:val="08E50428"/>
    <w:rsid w:val="08E50428"/>
    <w:rsid w:val="095DBA4D"/>
    <w:rsid w:val="099DF3D3"/>
    <w:rsid w:val="09FBD9BE"/>
    <w:rsid w:val="0AB4DAF7"/>
    <w:rsid w:val="0B5617B3"/>
    <w:rsid w:val="0BB985B0"/>
    <w:rsid w:val="0C15A8DB"/>
    <w:rsid w:val="0D014F88"/>
    <w:rsid w:val="0D014F88"/>
    <w:rsid w:val="0D907358"/>
    <w:rsid w:val="0DEA890D"/>
    <w:rsid w:val="0DF1FFCB"/>
    <w:rsid w:val="0E124CAD"/>
    <w:rsid w:val="0E97EDE8"/>
    <w:rsid w:val="0FA5F616"/>
    <w:rsid w:val="0FC60AEA"/>
    <w:rsid w:val="106A5086"/>
    <w:rsid w:val="10B310BA"/>
    <w:rsid w:val="11123472"/>
    <w:rsid w:val="11123472"/>
    <w:rsid w:val="1121D56B"/>
    <w:rsid w:val="11D1F184"/>
    <w:rsid w:val="1207778E"/>
    <w:rsid w:val="120C6172"/>
    <w:rsid w:val="123A77F1"/>
    <w:rsid w:val="1255899B"/>
    <w:rsid w:val="128A928E"/>
    <w:rsid w:val="12D2A839"/>
    <w:rsid w:val="12D2C7D4"/>
    <w:rsid w:val="12FA6FF7"/>
    <w:rsid w:val="13D388EA"/>
    <w:rsid w:val="147C31CA"/>
    <w:rsid w:val="147C31CA"/>
    <w:rsid w:val="1572BC94"/>
    <w:rsid w:val="159FD1DF"/>
    <w:rsid w:val="15C937D0"/>
    <w:rsid w:val="15FE3224"/>
    <w:rsid w:val="161A671C"/>
    <w:rsid w:val="163A91AE"/>
    <w:rsid w:val="168E0692"/>
    <w:rsid w:val="168E0692"/>
    <w:rsid w:val="16A00944"/>
    <w:rsid w:val="172F40DE"/>
    <w:rsid w:val="174ECB30"/>
    <w:rsid w:val="18600E99"/>
    <w:rsid w:val="18600E99"/>
    <w:rsid w:val="18C9F445"/>
    <w:rsid w:val="1961094C"/>
    <w:rsid w:val="19F5A492"/>
    <w:rsid w:val="1A375B92"/>
    <w:rsid w:val="1A3EDFAA"/>
    <w:rsid w:val="1A3EDFAA"/>
    <w:rsid w:val="1C097051"/>
    <w:rsid w:val="1C29B09D"/>
    <w:rsid w:val="1C85E599"/>
    <w:rsid w:val="1C9D361B"/>
    <w:rsid w:val="1C9D361B"/>
    <w:rsid w:val="1CC9B853"/>
    <w:rsid w:val="1D48FFFC"/>
    <w:rsid w:val="1D917DCA"/>
    <w:rsid w:val="1DFA631E"/>
    <w:rsid w:val="1E99B8C6"/>
    <w:rsid w:val="1EB620D2"/>
    <w:rsid w:val="1EB620D2"/>
    <w:rsid w:val="1EB64D34"/>
    <w:rsid w:val="1F0B43F0"/>
    <w:rsid w:val="1FD7503F"/>
    <w:rsid w:val="1FEB930B"/>
    <w:rsid w:val="202BDA01"/>
    <w:rsid w:val="20778ADE"/>
    <w:rsid w:val="20778ADE"/>
    <w:rsid w:val="20B5248B"/>
    <w:rsid w:val="21071809"/>
    <w:rsid w:val="222D9F5D"/>
    <w:rsid w:val="22B22DC1"/>
    <w:rsid w:val="2382CDFC"/>
    <w:rsid w:val="2388965E"/>
    <w:rsid w:val="238FEFE3"/>
    <w:rsid w:val="23D1B932"/>
    <w:rsid w:val="23F709B9"/>
    <w:rsid w:val="241E0B05"/>
    <w:rsid w:val="241E0B05"/>
    <w:rsid w:val="24E32B73"/>
    <w:rsid w:val="24E74B27"/>
    <w:rsid w:val="253B40C6"/>
    <w:rsid w:val="25AB03B0"/>
    <w:rsid w:val="25C27679"/>
    <w:rsid w:val="25C27679"/>
    <w:rsid w:val="268ECCDF"/>
    <w:rsid w:val="26CE7D38"/>
    <w:rsid w:val="26DA9AD8"/>
    <w:rsid w:val="27017ED8"/>
    <w:rsid w:val="27A46AE1"/>
    <w:rsid w:val="28818F02"/>
    <w:rsid w:val="289B5CF2"/>
    <w:rsid w:val="28B9E918"/>
    <w:rsid w:val="28DF4D9C"/>
    <w:rsid w:val="28DF4D9C"/>
    <w:rsid w:val="291BFB06"/>
    <w:rsid w:val="292B0C53"/>
    <w:rsid w:val="29C10389"/>
    <w:rsid w:val="29E89B00"/>
    <w:rsid w:val="2A600840"/>
    <w:rsid w:val="2ABE062D"/>
    <w:rsid w:val="2BA54978"/>
    <w:rsid w:val="2BA96D7E"/>
    <w:rsid w:val="2BF50556"/>
    <w:rsid w:val="2C1DFEA0"/>
    <w:rsid w:val="2CBC5CC4"/>
    <w:rsid w:val="2CDA7172"/>
    <w:rsid w:val="2D34824E"/>
    <w:rsid w:val="2D42A4D7"/>
    <w:rsid w:val="2D6CEF2D"/>
    <w:rsid w:val="2E981875"/>
    <w:rsid w:val="2FA0327D"/>
    <w:rsid w:val="300D0E45"/>
    <w:rsid w:val="30DF1265"/>
    <w:rsid w:val="318FDD58"/>
    <w:rsid w:val="31965518"/>
    <w:rsid w:val="332217E0"/>
    <w:rsid w:val="33C91FFC"/>
    <w:rsid w:val="34211277"/>
    <w:rsid w:val="348AA2E4"/>
    <w:rsid w:val="359183C7"/>
    <w:rsid w:val="35A36FB9"/>
    <w:rsid w:val="36004CA9"/>
    <w:rsid w:val="3637BA2B"/>
    <w:rsid w:val="3638A24E"/>
    <w:rsid w:val="3678D9D2"/>
    <w:rsid w:val="36C55151"/>
    <w:rsid w:val="37013EA0"/>
    <w:rsid w:val="37B9DF17"/>
    <w:rsid w:val="3853FB9B"/>
    <w:rsid w:val="386858AD"/>
    <w:rsid w:val="391EE552"/>
    <w:rsid w:val="3953457E"/>
    <w:rsid w:val="396382BC"/>
    <w:rsid w:val="3A02FDF4"/>
    <w:rsid w:val="3A46AE87"/>
    <w:rsid w:val="3A6C6D35"/>
    <w:rsid w:val="3AB49586"/>
    <w:rsid w:val="3ABDE470"/>
    <w:rsid w:val="3ABED4C1"/>
    <w:rsid w:val="3B0E27FF"/>
    <w:rsid w:val="3B5A22BC"/>
    <w:rsid w:val="3B631396"/>
    <w:rsid w:val="3BB4AAC9"/>
    <w:rsid w:val="3BB7555D"/>
    <w:rsid w:val="3BD5627F"/>
    <w:rsid w:val="3BFB4DF8"/>
    <w:rsid w:val="3C8C16D1"/>
    <w:rsid w:val="3CC1D44B"/>
    <w:rsid w:val="3D5DD798"/>
    <w:rsid w:val="3D937ED0"/>
    <w:rsid w:val="3DA59AC7"/>
    <w:rsid w:val="3DFA32BD"/>
    <w:rsid w:val="3F27A662"/>
    <w:rsid w:val="3F339C95"/>
    <w:rsid w:val="3F4E58F4"/>
    <w:rsid w:val="4005342F"/>
    <w:rsid w:val="400C8BE0"/>
    <w:rsid w:val="40830F6B"/>
    <w:rsid w:val="40A006F8"/>
    <w:rsid w:val="41452347"/>
    <w:rsid w:val="416F158E"/>
    <w:rsid w:val="417F6279"/>
    <w:rsid w:val="4196AFAE"/>
    <w:rsid w:val="4199CDB8"/>
    <w:rsid w:val="41B2F9D4"/>
    <w:rsid w:val="41BCE76F"/>
    <w:rsid w:val="427AE859"/>
    <w:rsid w:val="429FFB0C"/>
    <w:rsid w:val="433453B7"/>
    <w:rsid w:val="43562CEE"/>
    <w:rsid w:val="43B0F948"/>
    <w:rsid w:val="44515883"/>
    <w:rsid w:val="4456C76E"/>
    <w:rsid w:val="449B17F8"/>
    <w:rsid w:val="449B17F8"/>
    <w:rsid w:val="4503AEEB"/>
    <w:rsid w:val="455BAC0D"/>
    <w:rsid w:val="45DF39E8"/>
    <w:rsid w:val="461115A5"/>
    <w:rsid w:val="4646B26E"/>
    <w:rsid w:val="4646B26E"/>
    <w:rsid w:val="4671BF50"/>
    <w:rsid w:val="46B07B42"/>
    <w:rsid w:val="4739421D"/>
    <w:rsid w:val="47A49746"/>
    <w:rsid w:val="48DFF26B"/>
    <w:rsid w:val="4948D22A"/>
    <w:rsid w:val="499D5459"/>
    <w:rsid w:val="499D5459"/>
    <w:rsid w:val="4A5B8E47"/>
    <w:rsid w:val="4A5B8E47"/>
    <w:rsid w:val="4A6FE283"/>
    <w:rsid w:val="4A7595C1"/>
    <w:rsid w:val="4B17191A"/>
    <w:rsid w:val="4C081BEE"/>
    <w:rsid w:val="4C1508EE"/>
    <w:rsid w:val="4C41C9E4"/>
    <w:rsid w:val="4C4A65E3"/>
    <w:rsid w:val="4C4A65E3"/>
    <w:rsid w:val="4CBC1C1C"/>
    <w:rsid w:val="4D62D887"/>
    <w:rsid w:val="4D6C56D2"/>
    <w:rsid w:val="4D6C56D2"/>
    <w:rsid w:val="4D7C1BD5"/>
    <w:rsid w:val="4DC3B53A"/>
    <w:rsid w:val="4EB729A4"/>
    <w:rsid w:val="4ECF1162"/>
    <w:rsid w:val="4F22DB73"/>
    <w:rsid w:val="4F6FFE74"/>
    <w:rsid w:val="5043F761"/>
    <w:rsid w:val="51E96793"/>
    <w:rsid w:val="52112C60"/>
    <w:rsid w:val="521D0E5F"/>
    <w:rsid w:val="528EAF53"/>
    <w:rsid w:val="528EAF53"/>
    <w:rsid w:val="52900CF1"/>
    <w:rsid w:val="52E153D1"/>
    <w:rsid w:val="535EACF1"/>
    <w:rsid w:val="5453422B"/>
    <w:rsid w:val="548F58D6"/>
    <w:rsid w:val="54C9E7DA"/>
    <w:rsid w:val="54FCC4E8"/>
    <w:rsid w:val="5641CC0B"/>
    <w:rsid w:val="5663F8B8"/>
    <w:rsid w:val="567DE11F"/>
    <w:rsid w:val="56F25DEB"/>
    <w:rsid w:val="57291C3C"/>
    <w:rsid w:val="576CC5D9"/>
    <w:rsid w:val="5860EB2C"/>
    <w:rsid w:val="5860EB2C"/>
    <w:rsid w:val="58722D15"/>
    <w:rsid w:val="588491C1"/>
    <w:rsid w:val="589E0993"/>
    <w:rsid w:val="58F48A8D"/>
    <w:rsid w:val="5935BB3F"/>
    <w:rsid w:val="5A14C0E2"/>
    <w:rsid w:val="5A14C0E2"/>
    <w:rsid w:val="5A384B29"/>
    <w:rsid w:val="5AEA37D3"/>
    <w:rsid w:val="5B47C2EB"/>
    <w:rsid w:val="5B7C0DE7"/>
    <w:rsid w:val="5BC447AB"/>
    <w:rsid w:val="5C784A2F"/>
    <w:rsid w:val="5CD62DC0"/>
    <w:rsid w:val="5CD62DC0"/>
    <w:rsid w:val="5CD97A0F"/>
    <w:rsid w:val="5D1341C1"/>
    <w:rsid w:val="5EC05FE2"/>
    <w:rsid w:val="5EC05FE2"/>
    <w:rsid w:val="5ECBA374"/>
    <w:rsid w:val="5FC4CDCC"/>
    <w:rsid w:val="60345CEF"/>
    <w:rsid w:val="60E14C37"/>
    <w:rsid w:val="61AA463C"/>
    <w:rsid w:val="61BA2BD1"/>
    <w:rsid w:val="61CE9676"/>
    <w:rsid w:val="6230DAE2"/>
    <w:rsid w:val="6298FE8C"/>
    <w:rsid w:val="62B2F724"/>
    <w:rsid w:val="62B2F724"/>
    <w:rsid w:val="62CD3243"/>
    <w:rsid w:val="62CD3243"/>
    <w:rsid w:val="62E50862"/>
    <w:rsid w:val="631E52BC"/>
    <w:rsid w:val="632A66E1"/>
    <w:rsid w:val="63429823"/>
    <w:rsid w:val="63CF13A3"/>
    <w:rsid w:val="6406CA73"/>
    <w:rsid w:val="64B8FDB2"/>
    <w:rsid w:val="64B8FDB2"/>
    <w:rsid w:val="6528F510"/>
    <w:rsid w:val="658515CF"/>
    <w:rsid w:val="65AC212B"/>
    <w:rsid w:val="65E215B0"/>
    <w:rsid w:val="65E95B42"/>
    <w:rsid w:val="65F2AEC4"/>
    <w:rsid w:val="666803E4"/>
    <w:rsid w:val="666D5162"/>
    <w:rsid w:val="6678C4E0"/>
    <w:rsid w:val="66DAC00D"/>
    <w:rsid w:val="688F6FB6"/>
    <w:rsid w:val="68BB85FB"/>
    <w:rsid w:val="69552B2C"/>
    <w:rsid w:val="69EBA21D"/>
    <w:rsid w:val="6A2AF3CD"/>
    <w:rsid w:val="6A5FBE3B"/>
    <w:rsid w:val="6C31E0E3"/>
    <w:rsid w:val="6C31E0E3"/>
    <w:rsid w:val="6C36417A"/>
    <w:rsid w:val="6DC1D9CC"/>
    <w:rsid w:val="6DC3D7DE"/>
    <w:rsid w:val="6DC3D7DE"/>
    <w:rsid w:val="6DD3CDD9"/>
    <w:rsid w:val="6E630162"/>
    <w:rsid w:val="6F7E472E"/>
    <w:rsid w:val="709FFE89"/>
    <w:rsid w:val="71044FC4"/>
    <w:rsid w:val="7170BBA1"/>
    <w:rsid w:val="717DBCDB"/>
    <w:rsid w:val="72B5E05C"/>
    <w:rsid w:val="735E57BE"/>
    <w:rsid w:val="73862C51"/>
    <w:rsid w:val="7421DEF1"/>
    <w:rsid w:val="745AF417"/>
    <w:rsid w:val="74AFF282"/>
    <w:rsid w:val="74BE3278"/>
    <w:rsid w:val="74BE3278"/>
    <w:rsid w:val="74FBE392"/>
    <w:rsid w:val="7593C12C"/>
    <w:rsid w:val="75E26010"/>
    <w:rsid w:val="7693363D"/>
    <w:rsid w:val="7693363D"/>
    <w:rsid w:val="7739826A"/>
    <w:rsid w:val="77F3947B"/>
    <w:rsid w:val="7832445F"/>
    <w:rsid w:val="785DB0A5"/>
    <w:rsid w:val="7878D194"/>
    <w:rsid w:val="7881024A"/>
    <w:rsid w:val="79047676"/>
    <w:rsid w:val="7936F005"/>
    <w:rsid w:val="7954B9AE"/>
    <w:rsid w:val="79BC1C81"/>
    <w:rsid w:val="7A04A10F"/>
    <w:rsid w:val="7A37BFB9"/>
    <w:rsid w:val="7ACDE698"/>
    <w:rsid w:val="7B4318BE"/>
    <w:rsid w:val="7B5CB5C4"/>
    <w:rsid w:val="7BA282A3"/>
    <w:rsid w:val="7BDB1F96"/>
    <w:rsid w:val="7CD26AFE"/>
    <w:rsid w:val="7D828AC9"/>
    <w:rsid w:val="7DA535A0"/>
    <w:rsid w:val="7DAE5323"/>
    <w:rsid w:val="7E2BBFCB"/>
    <w:rsid w:val="7E32F894"/>
    <w:rsid w:val="7FB6308B"/>
    <w:rsid w:val="7FC3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08EE"/>
  <w15:chartTrackingRefBased/>
  <w15:docId w15:val="{91A7DB54-4ED3-4F11-9AE4-798CCD0ACA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4112fd8a47f427b" /><Relationship Type="http://schemas.openxmlformats.org/officeDocument/2006/relationships/footer" Target="footer.xml" Id="R75fafb2f26384983" /><Relationship Type="http://schemas.openxmlformats.org/officeDocument/2006/relationships/numbering" Target="numbering.xml" Id="R19c133ef80754e63" /><Relationship Type="http://schemas.openxmlformats.org/officeDocument/2006/relationships/hyperlink" Target="https://contracostahsd.sharepoint.com/:w:/r/sites/onedrivefmr/_layouts/15/Doc.aspx?sourcedoc=%7B3E34AC3E-9C95-413E-9E15-D58E65EC868F%7D&amp;file=Board%20Prep.docx&amp;action=default&amp;mobileredirect=true&amp;DefaultItemOpen=1" TargetMode="External" Id="R45366546a5c0495f" /><Relationship Type="http://schemas.microsoft.com/office/2020/10/relationships/intelligence" Target="intelligence2.xml" Id="R4776fd52d9564e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2025-03-25T03:45:35.8989971Z</dcterms:created>
  <dcterms:modified xsi:type="dcterms:W3CDTF">2025-04-28T19:53:31.1951621Z</dcterms:modified>
  <dc:creator>Priyanka Tulshian</dc:creator>
  <lastModifiedBy>Priyanka Tulshian</lastModifiedBy>
</coreProperties>
</file>